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A8A7D" w14:textId="7DE858E8" w:rsidR="00D5520E" w:rsidRPr="00A626AC" w:rsidRDefault="00D5520E" w:rsidP="00BB1971">
      <w:pPr>
        <w:jc w:val="center"/>
        <w:rPr>
          <w:rFonts w:ascii="Times New Roman" w:hAnsi="Times New Roman" w:cs="Times New Roman"/>
          <w:i/>
          <w:sz w:val="18"/>
          <w:szCs w:val="18"/>
        </w:rPr>
      </w:pPr>
      <w:r w:rsidRPr="00A626AC">
        <w:rPr>
          <w:rFonts w:ascii="Times New Roman" w:hAnsi="Times New Roman" w:cs="Times New Roman"/>
          <w:i/>
          <w:sz w:val="18"/>
          <w:szCs w:val="18"/>
        </w:rPr>
        <w:t xml:space="preserve">Service </w:t>
      </w:r>
      <w:r w:rsidR="00443C55" w:rsidRPr="00A626AC">
        <w:rPr>
          <w:rFonts w:ascii="Times New Roman" w:hAnsi="Times New Roman" w:cs="Times New Roman"/>
          <w:i/>
          <w:sz w:val="18"/>
          <w:szCs w:val="18"/>
        </w:rPr>
        <w:t>É</w:t>
      </w:r>
      <w:r w:rsidRPr="00A626AC">
        <w:rPr>
          <w:rFonts w:ascii="Times New Roman" w:hAnsi="Times New Roman" w:cs="Times New Roman"/>
          <w:i/>
          <w:sz w:val="18"/>
          <w:szCs w:val="18"/>
        </w:rPr>
        <w:t xml:space="preserve">conomique </w:t>
      </w:r>
      <w:r w:rsidR="00443C55" w:rsidRPr="00A626AC">
        <w:rPr>
          <w:rFonts w:ascii="Times New Roman" w:hAnsi="Times New Roman" w:cs="Times New Roman"/>
          <w:i/>
          <w:sz w:val="18"/>
          <w:szCs w:val="18"/>
        </w:rPr>
        <w:t xml:space="preserve">Régional </w:t>
      </w:r>
      <w:r w:rsidR="00263E5E">
        <w:rPr>
          <w:rFonts w:ascii="Times New Roman" w:hAnsi="Times New Roman" w:cs="Times New Roman"/>
          <w:i/>
          <w:sz w:val="18"/>
          <w:szCs w:val="18"/>
        </w:rPr>
        <w:t>Rabat</w:t>
      </w:r>
      <w:r w:rsidR="00BB1971" w:rsidRPr="00A626AC">
        <w:rPr>
          <w:rFonts w:ascii="Times New Roman" w:hAnsi="Times New Roman" w:cs="Times New Roman"/>
          <w:i/>
          <w:sz w:val="18"/>
          <w:szCs w:val="18"/>
        </w:rPr>
        <w:t xml:space="preserve"> </w:t>
      </w:r>
      <w:r w:rsidR="00443C55" w:rsidRPr="00A626AC">
        <w:rPr>
          <w:rFonts w:ascii="Times New Roman" w:hAnsi="Times New Roman" w:cs="Times New Roman"/>
          <w:i/>
          <w:sz w:val="18"/>
          <w:szCs w:val="18"/>
        </w:rPr>
        <w:t xml:space="preserve"> –</w:t>
      </w:r>
      <w:r w:rsidR="00BB1971" w:rsidRPr="00A626AC">
        <w:rPr>
          <w:rFonts w:ascii="Times New Roman" w:hAnsi="Times New Roman" w:cs="Times New Roman"/>
          <w:i/>
          <w:sz w:val="18"/>
          <w:szCs w:val="18"/>
        </w:rPr>
        <w:t xml:space="preserve"> </w:t>
      </w:r>
      <w:r w:rsidR="00443C55" w:rsidRPr="00A626AC">
        <w:rPr>
          <w:rFonts w:ascii="Times New Roman" w:hAnsi="Times New Roman" w:cs="Times New Roman"/>
          <w:i/>
          <w:sz w:val="18"/>
          <w:szCs w:val="18"/>
        </w:rPr>
        <w:t xml:space="preserve"> Service Économique </w:t>
      </w:r>
      <w:r w:rsidR="00263E5E">
        <w:rPr>
          <w:rFonts w:ascii="Times New Roman" w:hAnsi="Times New Roman" w:cs="Times New Roman"/>
          <w:i/>
          <w:sz w:val="18"/>
          <w:szCs w:val="18"/>
        </w:rPr>
        <w:t>Régional Tunis</w:t>
      </w:r>
    </w:p>
    <w:p w14:paraId="287E2A24" w14:textId="77777777" w:rsidR="007F6776" w:rsidRDefault="007F6776" w:rsidP="00BB1971">
      <w:pPr>
        <w:jc w:val="center"/>
        <w:rPr>
          <w:rFonts w:ascii="Times New Roman" w:hAnsi="Times New Roman" w:cs="Times New Roman"/>
          <w:sz w:val="16"/>
          <w:szCs w:val="16"/>
        </w:rPr>
      </w:pPr>
    </w:p>
    <w:p w14:paraId="74969C58" w14:textId="19052E6E" w:rsidR="005C13D4" w:rsidRDefault="007F6776" w:rsidP="00BB1971">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24"/>
          <w:szCs w:val="24"/>
        </w:rPr>
      </w:pPr>
      <w:r w:rsidRPr="00264222">
        <w:rPr>
          <w:rFonts w:ascii="Arial" w:hAnsi="Arial" w:cs="Arial"/>
          <w:b/>
          <w:bCs/>
          <w:sz w:val="24"/>
          <w:szCs w:val="24"/>
        </w:rPr>
        <w:t>COVID</w:t>
      </w:r>
      <w:r w:rsidR="00443C55" w:rsidRPr="00264222">
        <w:rPr>
          <w:rFonts w:ascii="Arial" w:hAnsi="Arial" w:cs="Arial"/>
          <w:b/>
          <w:bCs/>
          <w:sz w:val="24"/>
          <w:szCs w:val="24"/>
        </w:rPr>
        <w:t xml:space="preserve">-19 </w:t>
      </w:r>
      <w:r w:rsidR="005C13D4">
        <w:rPr>
          <w:rFonts w:ascii="Arial" w:hAnsi="Arial" w:cs="Arial"/>
          <w:b/>
          <w:bCs/>
          <w:sz w:val="24"/>
          <w:szCs w:val="24"/>
        </w:rPr>
        <w:t xml:space="preserve">– </w:t>
      </w:r>
      <w:r w:rsidR="008235E4">
        <w:rPr>
          <w:rFonts w:ascii="Arial" w:hAnsi="Arial" w:cs="Arial"/>
          <w:b/>
          <w:bCs/>
          <w:sz w:val="24"/>
          <w:szCs w:val="24"/>
        </w:rPr>
        <w:t>MAROC</w:t>
      </w:r>
      <w:r w:rsidR="005C13D4">
        <w:rPr>
          <w:rFonts w:ascii="Arial" w:hAnsi="Arial" w:cs="Arial"/>
          <w:b/>
          <w:bCs/>
          <w:sz w:val="24"/>
          <w:szCs w:val="24"/>
        </w:rPr>
        <w:t>-</w:t>
      </w:r>
      <w:r w:rsidR="008235E4">
        <w:rPr>
          <w:rFonts w:ascii="Arial" w:hAnsi="Arial" w:cs="Arial"/>
          <w:b/>
          <w:bCs/>
          <w:sz w:val="24"/>
          <w:szCs w:val="24"/>
        </w:rPr>
        <w:t>TUNISIE</w:t>
      </w:r>
    </w:p>
    <w:p w14:paraId="4502EAD2" w14:textId="4DD577B7" w:rsidR="00443C55" w:rsidRPr="00264222" w:rsidRDefault="005C13D4" w:rsidP="00BB1971">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bCs/>
          <w:sz w:val="24"/>
          <w:szCs w:val="24"/>
        </w:rPr>
      </w:pPr>
      <w:r>
        <w:rPr>
          <w:rFonts w:ascii="Arial" w:hAnsi="Arial" w:cs="Arial"/>
          <w:b/>
          <w:bCs/>
          <w:sz w:val="24"/>
          <w:szCs w:val="24"/>
        </w:rPr>
        <w:t xml:space="preserve">Conséquences </w:t>
      </w:r>
      <w:r w:rsidR="00443C55" w:rsidRPr="00264222">
        <w:rPr>
          <w:rFonts w:ascii="Arial" w:hAnsi="Arial" w:cs="Arial"/>
          <w:b/>
          <w:bCs/>
          <w:sz w:val="24"/>
          <w:szCs w:val="24"/>
        </w:rPr>
        <w:t>sur le secteur Agriculture – Alimentation – Pêche</w:t>
      </w:r>
    </w:p>
    <w:p w14:paraId="5EAFBCB9" w14:textId="77777777" w:rsidR="006760C7" w:rsidRDefault="006760C7" w:rsidP="00443C55">
      <w:pPr>
        <w:spacing w:after="0" w:line="240" w:lineRule="auto"/>
        <w:jc w:val="center"/>
        <w:rPr>
          <w:rFonts w:ascii="Arial" w:hAnsi="Arial" w:cs="Arial"/>
          <w:b/>
          <w:bCs/>
          <w:i/>
          <w:sz w:val="28"/>
          <w:szCs w:val="28"/>
        </w:rPr>
      </w:pPr>
    </w:p>
    <w:p w14:paraId="5C87523A" w14:textId="1E97C097" w:rsidR="00005852" w:rsidRPr="00264222" w:rsidRDefault="00443C55" w:rsidP="00443C55">
      <w:pPr>
        <w:spacing w:after="0" w:line="240" w:lineRule="auto"/>
        <w:jc w:val="center"/>
        <w:rPr>
          <w:rFonts w:ascii="Arial" w:hAnsi="Arial" w:cs="Arial"/>
          <w:b/>
          <w:bCs/>
          <w:i/>
          <w:sz w:val="28"/>
          <w:szCs w:val="28"/>
        </w:rPr>
      </w:pPr>
      <w:r w:rsidRPr="00264222">
        <w:rPr>
          <w:rFonts w:ascii="Arial" w:hAnsi="Arial" w:cs="Arial"/>
          <w:b/>
          <w:bCs/>
          <w:i/>
          <w:sz w:val="28"/>
          <w:szCs w:val="28"/>
        </w:rPr>
        <w:t>Veille du</w:t>
      </w:r>
      <w:r w:rsidR="00005852" w:rsidRPr="00264222">
        <w:rPr>
          <w:rFonts w:ascii="Arial" w:hAnsi="Arial" w:cs="Arial"/>
          <w:b/>
          <w:bCs/>
          <w:i/>
          <w:sz w:val="28"/>
          <w:szCs w:val="28"/>
        </w:rPr>
        <w:t xml:space="preserve"> </w:t>
      </w:r>
      <w:r w:rsidR="004D1022">
        <w:rPr>
          <w:rFonts w:ascii="Arial" w:hAnsi="Arial" w:cs="Arial"/>
          <w:b/>
          <w:bCs/>
          <w:i/>
          <w:sz w:val="28"/>
          <w:szCs w:val="28"/>
        </w:rPr>
        <w:t xml:space="preserve">5 au </w:t>
      </w:r>
      <w:r w:rsidR="008235E4">
        <w:rPr>
          <w:rFonts w:ascii="Arial" w:hAnsi="Arial" w:cs="Arial"/>
          <w:b/>
          <w:bCs/>
          <w:i/>
          <w:sz w:val="28"/>
          <w:szCs w:val="28"/>
        </w:rPr>
        <w:t>1</w:t>
      </w:r>
      <w:r w:rsidR="00DE3873">
        <w:rPr>
          <w:rFonts w:ascii="Arial" w:hAnsi="Arial" w:cs="Arial"/>
          <w:b/>
          <w:bCs/>
          <w:i/>
          <w:sz w:val="28"/>
          <w:szCs w:val="28"/>
        </w:rPr>
        <w:t>3</w:t>
      </w:r>
      <w:r w:rsidR="00A609AE">
        <w:rPr>
          <w:rFonts w:ascii="Arial" w:hAnsi="Arial" w:cs="Arial"/>
          <w:b/>
          <w:bCs/>
          <w:i/>
          <w:sz w:val="28"/>
          <w:szCs w:val="28"/>
        </w:rPr>
        <w:t xml:space="preserve"> </w:t>
      </w:r>
      <w:r w:rsidR="00232C9E">
        <w:rPr>
          <w:rFonts w:ascii="Arial" w:hAnsi="Arial" w:cs="Arial"/>
          <w:b/>
          <w:bCs/>
          <w:i/>
          <w:sz w:val="28"/>
          <w:szCs w:val="28"/>
        </w:rPr>
        <w:t>mai</w:t>
      </w:r>
      <w:r w:rsidRPr="00264222">
        <w:rPr>
          <w:rFonts w:ascii="Arial" w:hAnsi="Arial" w:cs="Arial"/>
          <w:b/>
          <w:bCs/>
          <w:i/>
          <w:sz w:val="28"/>
          <w:szCs w:val="28"/>
        </w:rPr>
        <w:t xml:space="preserve"> </w:t>
      </w:r>
      <w:r w:rsidR="00005852" w:rsidRPr="00264222">
        <w:rPr>
          <w:rFonts w:ascii="Arial" w:hAnsi="Arial" w:cs="Arial"/>
          <w:b/>
          <w:bCs/>
          <w:i/>
          <w:sz w:val="28"/>
          <w:szCs w:val="28"/>
        </w:rPr>
        <w:t>2020</w:t>
      </w:r>
    </w:p>
    <w:p w14:paraId="18FB052C" w14:textId="77777777" w:rsidR="0098083E" w:rsidRDefault="0098083E" w:rsidP="00232C9E">
      <w:pPr>
        <w:spacing w:after="0" w:line="240" w:lineRule="auto"/>
        <w:jc w:val="both"/>
      </w:pPr>
    </w:p>
    <w:p w14:paraId="0B314C61" w14:textId="05C6F5E8" w:rsidR="00DF11B2" w:rsidRPr="00AA0DCF" w:rsidRDefault="008235E4" w:rsidP="00232C9E">
      <w:pPr>
        <w:spacing w:after="0" w:line="240" w:lineRule="auto"/>
        <w:jc w:val="both"/>
        <w:rPr>
          <w:rFonts w:ascii="Arial" w:hAnsi="Arial" w:cs="Arial"/>
          <w:b/>
        </w:rPr>
      </w:pPr>
      <w:r>
        <w:rPr>
          <w:rFonts w:ascii="Arial" w:hAnsi="Arial" w:cs="Arial"/>
          <w:b/>
        </w:rPr>
        <w:t>MAROC</w:t>
      </w:r>
    </w:p>
    <w:p w14:paraId="2CF05F03" w14:textId="77777777" w:rsidR="006A0A3C" w:rsidRPr="00367FCB" w:rsidRDefault="006A0A3C" w:rsidP="00232C9E">
      <w:pPr>
        <w:spacing w:after="0" w:line="240" w:lineRule="auto"/>
        <w:jc w:val="both"/>
        <w:rPr>
          <w:rFonts w:eastAsia="Times New Roman" w:cstheme="minorHAnsi"/>
          <w:color w:val="323232"/>
          <w:lang w:eastAsia="fr-FR"/>
        </w:rPr>
      </w:pPr>
    </w:p>
    <w:p w14:paraId="07D29F60" w14:textId="6EA39095" w:rsidR="006C0ECC" w:rsidRDefault="002D08D2" w:rsidP="00232C9E">
      <w:pPr>
        <w:spacing w:after="120" w:line="240" w:lineRule="auto"/>
        <w:jc w:val="both"/>
        <w:rPr>
          <w:rFonts w:ascii="Arial" w:hAnsi="Arial" w:cs="Arial"/>
          <w:b/>
          <w:sz w:val="20"/>
          <w:szCs w:val="20"/>
          <w:u w:val="single"/>
        </w:rPr>
      </w:pPr>
      <w:r>
        <w:rPr>
          <w:rFonts w:ascii="Arial" w:hAnsi="Arial" w:cs="Arial"/>
          <w:b/>
          <w:sz w:val="20"/>
          <w:szCs w:val="20"/>
          <w:u w:val="single"/>
        </w:rPr>
        <w:t>F</w:t>
      </w:r>
      <w:r w:rsidR="00A221D8" w:rsidRPr="00BB5356">
        <w:rPr>
          <w:rFonts w:ascii="Arial" w:hAnsi="Arial" w:cs="Arial"/>
          <w:b/>
          <w:sz w:val="20"/>
          <w:szCs w:val="20"/>
          <w:u w:val="single"/>
        </w:rPr>
        <w:t>ilières agricoles</w:t>
      </w:r>
      <w:r w:rsidR="00005919">
        <w:rPr>
          <w:rFonts w:ascii="Arial" w:hAnsi="Arial" w:cs="Arial"/>
          <w:b/>
          <w:sz w:val="20"/>
          <w:szCs w:val="20"/>
          <w:u w:val="single"/>
        </w:rPr>
        <w:t xml:space="preserve"> et alimentaires</w:t>
      </w:r>
    </w:p>
    <w:p w14:paraId="1C631834" w14:textId="77777777" w:rsidR="00232C9E" w:rsidRDefault="00232C9E" w:rsidP="00232C9E">
      <w:pPr>
        <w:pStyle w:val="NormalWeb"/>
        <w:spacing w:before="0" w:beforeAutospacing="0" w:after="0" w:afterAutospacing="0"/>
        <w:jc w:val="both"/>
        <w:rPr>
          <w:rStyle w:val="lev"/>
          <w:rFonts w:asciiTheme="minorHAnsi" w:hAnsiTheme="minorHAnsi" w:cstheme="minorHAnsi"/>
          <w:b w:val="0"/>
          <w:sz w:val="22"/>
          <w:szCs w:val="22"/>
        </w:rPr>
      </w:pPr>
      <w:r>
        <w:rPr>
          <w:rStyle w:val="lev"/>
          <w:rFonts w:asciiTheme="minorHAnsi" w:hAnsiTheme="minorHAnsi" w:cstheme="minorHAnsi"/>
          <w:bCs w:val="0"/>
          <w:color w:val="FF0000"/>
          <w:sz w:val="22"/>
          <w:szCs w:val="22"/>
        </w:rPr>
        <w:t>Prolongation de la suspension des droits d'importation du blé</w:t>
      </w:r>
      <w:r>
        <w:rPr>
          <w:rStyle w:val="lev"/>
          <w:rFonts w:asciiTheme="minorHAnsi" w:hAnsiTheme="minorHAnsi" w:cstheme="minorHAnsi"/>
          <w:b w:val="0"/>
          <w:bCs w:val="0"/>
          <w:sz w:val="22"/>
          <w:szCs w:val="22"/>
        </w:rPr>
        <w:t xml:space="preserve">. </w:t>
      </w:r>
      <w:r>
        <w:rPr>
          <w:rStyle w:val="lev"/>
          <w:rFonts w:asciiTheme="minorHAnsi" w:hAnsiTheme="minorHAnsi" w:cstheme="minorHAnsi"/>
          <w:b w:val="0"/>
          <w:sz w:val="22"/>
          <w:szCs w:val="22"/>
        </w:rPr>
        <w:t>La suspension a été prolongée jusqu'au 31/12 au lieu du 15/06. Cette mesure permettra de faciliter les importations et de réduire le prix du blé tendre à la sortie du port à 260 dirhams le quintal. (Medias24, 08/05/2020)</w:t>
      </w:r>
    </w:p>
    <w:p w14:paraId="1A1C4B22" w14:textId="77777777" w:rsidR="00232C9E" w:rsidRDefault="00232C9E" w:rsidP="00232C9E">
      <w:pPr>
        <w:pStyle w:val="NormalWeb"/>
        <w:spacing w:before="0" w:beforeAutospacing="0" w:after="0" w:afterAutospacing="0"/>
        <w:jc w:val="both"/>
        <w:rPr>
          <w:rStyle w:val="lev"/>
          <w:rFonts w:asciiTheme="minorHAnsi" w:hAnsiTheme="minorHAnsi" w:cstheme="minorHAnsi"/>
          <w:sz w:val="22"/>
          <w:szCs w:val="22"/>
        </w:rPr>
      </w:pPr>
    </w:p>
    <w:p w14:paraId="5A305E81" w14:textId="77777777" w:rsidR="00232C9E" w:rsidRDefault="00232C9E" w:rsidP="00232C9E">
      <w:pPr>
        <w:pStyle w:val="NormalWeb"/>
        <w:spacing w:before="0" w:beforeAutospacing="0" w:after="0" w:afterAutospacing="0"/>
        <w:jc w:val="both"/>
        <w:rPr>
          <w:rStyle w:val="lev"/>
          <w:rFonts w:asciiTheme="minorHAnsi" w:hAnsiTheme="minorHAnsi" w:cstheme="minorHAnsi"/>
          <w:b w:val="0"/>
          <w:sz w:val="22"/>
          <w:szCs w:val="22"/>
        </w:rPr>
      </w:pPr>
      <w:r>
        <w:rPr>
          <w:rStyle w:val="lev"/>
          <w:rFonts w:asciiTheme="minorHAnsi" w:hAnsiTheme="minorHAnsi" w:cstheme="minorHAnsi"/>
          <w:b w:val="0"/>
          <w:bCs w:val="0"/>
          <w:color w:val="FF0000"/>
          <w:sz w:val="22"/>
          <w:szCs w:val="22"/>
        </w:rPr>
        <w:t xml:space="preserve">Le Maroc augmente considérablement ses importations d’épices et de lait. </w:t>
      </w:r>
      <w:r>
        <w:rPr>
          <w:rStyle w:val="lev"/>
          <w:rFonts w:asciiTheme="minorHAnsi" w:hAnsiTheme="minorHAnsi" w:cstheme="minorHAnsi"/>
          <w:b w:val="0"/>
          <w:sz w:val="22"/>
          <w:szCs w:val="22"/>
        </w:rPr>
        <w:t>Les entreprises marocaines ont doublé la quantité d'épices importées au S1, atteignant plus de 10.000 tonnes. La quantité totale importée de lait au cours du T1 s'est élevée à environ 9.486 tonnes. (Agrimaroc,07/05/2020)</w:t>
      </w:r>
    </w:p>
    <w:p w14:paraId="4A7B06A2" w14:textId="77777777" w:rsidR="00232C9E" w:rsidRDefault="00232C9E" w:rsidP="00232C9E">
      <w:pPr>
        <w:spacing w:after="0" w:line="240" w:lineRule="auto"/>
        <w:jc w:val="both"/>
        <w:outlineLvl w:val="1"/>
        <w:rPr>
          <w:rStyle w:val="lev"/>
          <w:rFonts w:cstheme="minorHAnsi"/>
          <w:bCs w:val="0"/>
          <w:color w:val="FF0000"/>
        </w:rPr>
      </w:pPr>
    </w:p>
    <w:p w14:paraId="65F4F913" w14:textId="77777777" w:rsidR="00232C9E" w:rsidRDefault="00232C9E" w:rsidP="00232C9E">
      <w:pPr>
        <w:spacing w:after="0" w:line="240" w:lineRule="auto"/>
        <w:jc w:val="both"/>
        <w:outlineLvl w:val="1"/>
        <w:rPr>
          <w:rStyle w:val="lev"/>
          <w:rFonts w:cstheme="minorHAnsi"/>
          <w:bCs w:val="0"/>
          <w:color w:val="FF0000"/>
        </w:rPr>
      </w:pPr>
      <w:r>
        <w:rPr>
          <w:rStyle w:val="lev"/>
          <w:rFonts w:cstheme="minorHAnsi"/>
          <w:bCs w:val="0"/>
          <w:color w:val="FF0000"/>
        </w:rPr>
        <w:t xml:space="preserve">Maroc : +38% de hausse des importations des céréales à 3,5 MT à fin avril </w:t>
      </w:r>
    </w:p>
    <w:p w14:paraId="0204439E" w14:textId="77777777" w:rsidR="00232C9E" w:rsidRDefault="00232C9E" w:rsidP="00232C9E">
      <w:pPr>
        <w:spacing w:after="0" w:line="240" w:lineRule="auto"/>
        <w:jc w:val="both"/>
        <w:rPr>
          <w:rStyle w:val="lev"/>
          <w:rFonts w:cstheme="minorHAnsi"/>
          <w:b w:val="0"/>
        </w:rPr>
      </w:pPr>
      <w:r>
        <w:rPr>
          <w:rStyle w:val="lev"/>
          <w:rFonts w:cstheme="minorHAnsi"/>
          <w:b w:val="0"/>
        </w:rPr>
        <w:t>Les importations des céréales se sont chiffrées à 3,5 millions de tonnes MT au terme des quatre premiers mois de 2020, en progression de 38% par rapport à la même un an auparavant, selon l'Agence nationale des ports (ANP). L'analyse de la répartition de ce trafic par port fait ressortir une forte concentration de cette activité au port de Casablanca avec 1,9 MT (54% du trafic global des céréales), ainsi qu'une hausse des importations en cette denrée dans l'ensemble des ports à savoir, Casablanca (+23,5%), Jorf lasfar (+52,5%), Agadir (+37,5%), Nador (+210%) et Safi (+37,6%), précise l'ANP dans sa récente note de synthèse sur l'activité portuaire. </w:t>
      </w:r>
    </w:p>
    <w:p w14:paraId="78A2C595" w14:textId="77777777" w:rsidR="00232C9E" w:rsidRDefault="00232C9E" w:rsidP="00232C9E">
      <w:pPr>
        <w:pStyle w:val="NormalWeb"/>
        <w:spacing w:before="0" w:beforeAutospacing="0" w:after="0" w:afterAutospacing="0"/>
        <w:jc w:val="both"/>
        <w:rPr>
          <w:b/>
          <w:color w:val="FF0000"/>
          <w:spacing w:val="8"/>
          <w:sz w:val="22"/>
          <w:szCs w:val="22"/>
        </w:rPr>
      </w:pPr>
      <w:r>
        <w:rPr>
          <w:sz w:val="18"/>
          <w:szCs w:val="18"/>
        </w:rPr>
        <w:br/>
      </w:r>
      <w:r>
        <w:rPr>
          <w:rFonts w:asciiTheme="minorHAnsi" w:hAnsiTheme="minorHAnsi" w:cstheme="minorHAnsi"/>
          <w:b/>
          <w:color w:val="FF0000"/>
          <w:spacing w:val="8"/>
          <w:sz w:val="22"/>
          <w:szCs w:val="22"/>
        </w:rPr>
        <w:t>Malgré le coronavirus, les exportations marocaines en produits agricoles en hausse</w:t>
      </w:r>
    </w:p>
    <w:p w14:paraId="1782E663" w14:textId="77777777" w:rsidR="00232C9E" w:rsidRDefault="00232C9E" w:rsidP="00232C9E">
      <w:pPr>
        <w:spacing w:after="0" w:line="240" w:lineRule="auto"/>
        <w:jc w:val="both"/>
        <w:rPr>
          <w:rFonts w:eastAsia="Times New Roman" w:cstheme="minorHAnsi"/>
          <w:color w:val="FF0000"/>
          <w:spacing w:val="8"/>
        </w:rPr>
      </w:pPr>
      <w:r>
        <w:rPr>
          <w:rFonts w:eastAsia="Times New Roman" w:cstheme="minorHAnsi"/>
          <w:color w:val="FF0000"/>
          <w:spacing w:val="8"/>
        </w:rPr>
        <w:t>Les exportations des produits maraîchers ont enregistré une croissance de 6%. Les produits transformés, hors sucre, ont enregistré une croissance de l’ordre de 17%.</w:t>
      </w:r>
    </w:p>
    <w:p w14:paraId="13CD14BF" w14:textId="77777777" w:rsidR="00232C9E" w:rsidRPr="00232C9E" w:rsidRDefault="00232C9E" w:rsidP="00232C9E">
      <w:pPr>
        <w:spacing w:after="0" w:line="240" w:lineRule="auto"/>
        <w:jc w:val="both"/>
        <w:rPr>
          <w:rFonts w:eastAsia="Times New Roman" w:cstheme="minorHAnsi"/>
          <w:color w:val="FF0000"/>
        </w:rPr>
      </w:pPr>
      <w:r w:rsidRPr="00232C9E">
        <w:rPr>
          <w:rFonts w:eastAsia="Times New Roman" w:cstheme="minorHAnsi"/>
          <w:color w:val="FF0000"/>
        </w:rPr>
        <w:t>Les exportations des produits maraîchers ont atteint durant cette saison au 9 mai 2020 (selon le calendrier adopté par Morocco Foodex du 1</w:t>
      </w:r>
      <w:r w:rsidRPr="00232C9E">
        <w:rPr>
          <w:rFonts w:eastAsia="Times New Roman" w:cstheme="minorHAnsi"/>
          <w:color w:val="FF0000"/>
          <w:vertAlign w:val="superscript"/>
        </w:rPr>
        <w:t>er</w:t>
      </w:r>
      <w:r w:rsidRPr="00232C9E">
        <w:rPr>
          <w:rFonts w:eastAsia="Times New Roman" w:cstheme="minorHAnsi"/>
          <w:color w:val="FF0000"/>
        </w:rPr>
        <w:t xml:space="preserve"> septembre au 9 mai correspondant au calendrier agricole) un volume de l’ordre de 1.077.000 tonnes, enregistrant ainsi une croissance de 6% par rapport à la saison dernière arrêtée à la même date -1.012.000 tonnes).</w:t>
      </w:r>
    </w:p>
    <w:p w14:paraId="3DA1A061" w14:textId="77777777" w:rsidR="00232C9E" w:rsidRPr="00232C9E" w:rsidRDefault="00232C9E" w:rsidP="00232C9E">
      <w:pPr>
        <w:spacing w:after="0" w:line="240" w:lineRule="auto"/>
        <w:jc w:val="both"/>
        <w:rPr>
          <w:rFonts w:eastAsia="Times New Roman" w:cstheme="minorHAnsi"/>
          <w:color w:val="FF0000"/>
        </w:rPr>
      </w:pPr>
      <w:r w:rsidRPr="00232C9E">
        <w:rPr>
          <w:rFonts w:eastAsia="Times New Roman" w:cstheme="minorHAnsi"/>
          <w:color w:val="FF0000"/>
        </w:rPr>
        <w:t>Les exportations de la tomate ont connu au 9 mai 2020 une augmentation de l’ordre de 4% par rapport à la saison précédente, en passant de 492.000 tonnes à 514.000 tonnes à la même date, indique le ministère de l'Agriculture.</w:t>
      </w:r>
    </w:p>
    <w:p w14:paraId="7C927D87" w14:textId="77777777" w:rsidR="00232C9E" w:rsidRPr="00232C9E" w:rsidRDefault="00232C9E" w:rsidP="00232C9E">
      <w:pPr>
        <w:spacing w:after="0" w:line="240" w:lineRule="auto"/>
        <w:jc w:val="both"/>
        <w:rPr>
          <w:rFonts w:eastAsia="Times New Roman" w:cstheme="minorHAnsi"/>
          <w:color w:val="FF0000"/>
        </w:rPr>
      </w:pPr>
      <w:r w:rsidRPr="00232C9E">
        <w:rPr>
          <w:rFonts w:eastAsia="Times New Roman" w:cstheme="minorHAnsi"/>
          <w:color w:val="FF0000"/>
        </w:rPr>
        <w:t>Les exportations de haricots verts ont atteint durant cette saison au 9 mai 2020 un volume de l’ordre de 112.000 tonnes, contre environ 102.000 tonnes pendant la saison antérieure, enregistrant ainsi une augmentation de 10%.</w:t>
      </w:r>
    </w:p>
    <w:p w14:paraId="1AE6B183" w14:textId="77777777" w:rsidR="00232C9E" w:rsidRPr="00232C9E" w:rsidRDefault="00232C9E" w:rsidP="00232C9E">
      <w:pPr>
        <w:spacing w:after="0" w:line="240" w:lineRule="auto"/>
        <w:jc w:val="both"/>
        <w:rPr>
          <w:rFonts w:eastAsia="Times New Roman" w:cstheme="minorHAnsi"/>
          <w:color w:val="FF0000"/>
        </w:rPr>
      </w:pPr>
      <w:r w:rsidRPr="00232C9E">
        <w:rPr>
          <w:rFonts w:eastAsia="Times New Roman" w:cstheme="minorHAnsi"/>
          <w:color w:val="FF0000"/>
        </w:rPr>
        <w:t>Les fruits rouges ont enregistré une croissance remarquable durant cette campagne agricole. En effet, les exportations des fruits rouges à l’état frais ont atteint durant cette campagne un volume de l’ordre de 82.500 tonnes au 9 mai 2020, enregistrant ainsi une croissance de 25% par rapport à la dernière campagne à la même date (66.000 tonnes).</w:t>
      </w:r>
    </w:p>
    <w:p w14:paraId="1F349FAC" w14:textId="77777777" w:rsidR="00232C9E" w:rsidRPr="00232C9E" w:rsidRDefault="00232C9E" w:rsidP="00232C9E">
      <w:pPr>
        <w:spacing w:after="0" w:line="240" w:lineRule="auto"/>
        <w:jc w:val="both"/>
        <w:rPr>
          <w:rFonts w:eastAsia="Times New Roman" w:cstheme="minorHAnsi"/>
          <w:color w:val="FF0000"/>
        </w:rPr>
      </w:pPr>
      <w:r w:rsidRPr="00232C9E">
        <w:rPr>
          <w:rFonts w:eastAsia="Times New Roman" w:cstheme="minorHAnsi"/>
          <w:color w:val="FF0000"/>
        </w:rPr>
        <w:t>La bonne performance enregistrée au niveau de l’export de pastèques est également notable. Le volume de ce fruit à l'export a atteint environ 104.400 tonnes durant cette campagne au 9 mai 2020, soit une croissance de l’ordre de 61% par rapport à la campagne agricole précédente à la même date (65.000 tonnes).</w:t>
      </w:r>
    </w:p>
    <w:p w14:paraId="40DE3BFC" w14:textId="77777777" w:rsidR="00232C9E" w:rsidRPr="00232C9E" w:rsidRDefault="00232C9E" w:rsidP="00232C9E">
      <w:pPr>
        <w:spacing w:after="0" w:line="240" w:lineRule="auto"/>
        <w:jc w:val="both"/>
        <w:rPr>
          <w:rFonts w:eastAsia="Times New Roman" w:cstheme="minorHAnsi"/>
          <w:color w:val="FF0000"/>
        </w:rPr>
      </w:pPr>
      <w:r w:rsidRPr="00232C9E">
        <w:rPr>
          <w:rFonts w:eastAsia="Times New Roman" w:cstheme="minorHAnsi"/>
          <w:color w:val="FF0000"/>
        </w:rPr>
        <w:t>Les exportations d'avocats ont atteint durant cette saison, au 9 mai, un volume de l’ordre de 32.800 tonnes, soit pratiquement le triple du volume enregistré durant la saison antérieure à la même date (11.200 tonnes).</w:t>
      </w:r>
    </w:p>
    <w:p w14:paraId="28B01CB9" w14:textId="77777777" w:rsidR="00232C9E" w:rsidRPr="00232C9E" w:rsidRDefault="00232C9E" w:rsidP="00232C9E">
      <w:pPr>
        <w:spacing w:after="0" w:line="240" w:lineRule="auto"/>
        <w:jc w:val="both"/>
        <w:rPr>
          <w:rFonts w:eastAsia="Times New Roman" w:cstheme="minorHAnsi"/>
          <w:color w:val="FF0000"/>
        </w:rPr>
      </w:pPr>
      <w:r w:rsidRPr="00232C9E">
        <w:rPr>
          <w:rFonts w:eastAsia="Times New Roman" w:cstheme="minorHAnsi"/>
          <w:color w:val="FF0000"/>
        </w:rPr>
        <w:lastRenderedPageBreak/>
        <w:t>Concernant les agrumes, et tout en notant le maintien d’un bon niveau des prix sur les marchés internationaux, un repli des volumes d’exportation de l’ordre de 28% a été enregistré durant cette campagne à cause du recul de la production.</w:t>
      </w:r>
    </w:p>
    <w:p w14:paraId="560689C5" w14:textId="60F4B093" w:rsidR="00232C9E" w:rsidRPr="0080096D" w:rsidRDefault="00232C9E" w:rsidP="0080096D">
      <w:pPr>
        <w:spacing w:after="0" w:line="240" w:lineRule="auto"/>
        <w:jc w:val="both"/>
        <w:rPr>
          <w:rStyle w:val="lev"/>
          <w:rFonts w:eastAsia="Times New Roman" w:cstheme="minorHAnsi"/>
          <w:b w:val="0"/>
          <w:bCs w:val="0"/>
        </w:rPr>
      </w:pPr>
      <w:r w:rsidRPr="00232C9E">
        <w:rPr>
          <w:rFonts w:eastAsia="Times New Roman" w:cstheme="minorHAnsi"/>
          <w:color w:val="FF0000"/>
        </w:rPr>
        <w:t>Les exportations des produits agricoles transformés hors sucre et ses préparations ont atteint durant cette saison au 9 mai un volume de l’ordre de 299.000 tonnes, contre 255.800 tonnes durant la saison dernière, soit une croissance de l’ordre de 17%. </w:t>
      </w:r>
    </w:p>
    <w:p w14:paraId="7C0CFFC3" w14:textId="77777777" w:rsidR="00232C9E" w:rsidRDefault="00232C9E" w:rsidP="00232C9E">
      <w:pPr>
        <w:spacing w:after="0" w:line="240" w:lineRule="auto"/>
        <w:jc w:val="both"/>
        <w:rPr>
          <w:rFonts w:eastAsia="Times New Roman" w:cstheme="minorHAnsi"/>
          <w:b/>
          <w:bCs/>
          <w:color w:val="FF0000"/>
        </w:rPr>
      </w:pPr>
    </w:p>
    <w:p w14:paraId="19BCC69E" w14:textId="77777777" w:rsidR="00232C9E" w:rsidRDefault="00232C9E" w:rsidP="00232C9E">
      <w:pPr>
        <w:spacing w:after="0" w:line="240" w:lineRule="auto"/>
        <w:jc w:val="both"/>
        <w:rPr>
          <w:rFonts w:eastAsia="Times New Roman" w:cstheme="minorHAnsi"/>
          <w:color w:val="2A3D52"/>
        </w:rPr>
      </w:pPr>
      <w:r>
        <w:rPr>
          <w:rFonts w:eastAsia="Times New Roman" w:cstheme="minorHAnsi"/>
          <w:b/>
          <w:bCs/>
          <w:color w:val="FF0000"/>
        </w:rPr>
        <w:t xml:space="preserve">Le Maroc est le 4ᵉ exportateur mondial de tomates en 2019, avec 587,82 millions de kilos de tomates exportés. </w:t>
      </w:r>
      <w:r>
        <w:rPr>
          <w:rFonts w:eastAsia="Times New Roman" w:cstheme="minorHAnsi"/>
          <w:color w:val="2A3D52"/>
        </w:rPr>
        <w:t>Le Maroc s’est hissé en 2019 à la quatrième place mondiale avec une quantité de tomates exportée équivalant à 587,82 millions de kilos, pour un revenu de 683,49 millions d’euros. Les exportations de tomates du Maroc ont augmenté de 17,33 % en 2019, soit 8,13 % du total mondial. La quantité de tomates exportée par le Maroc, le classe devant la Belgique, la France et la Turquie.</w:t>
      </w:r>
    </w:p>
    <w:p w14:paraId="7A1C48BA" w14:textId="77777777" w:rsidR="00232C9E" w:rsidRDefault="00232C9E" w:rsidP="00232C9E">
      <w:pPr>
        <w:spacing w:after="0" w:line="240" w:lineRule="auto"/>
        <w:jc w:val="both"/>
        <w:rPr>
          <w:rFonts w:eastAsia="Times New Roman" w:cstheme="minorHAnsi"/>
          <w:color w:val="2A3D52"/>
        </w:rPr>
      </w:pPr>
      <w:r>
        <w:rPr>
          <w:rFonts w:eastAsia="Times New Roman" w:cstheme="minorHAnsi"/>
          <w:color w:val="2A3D52"/>
        </w:rPr>
        <w:t>Ce bon classement est le fruit des efforts du Maroc dans la production de la tomate qui est l’une des cultures les plus importantes du royaume. Le Maroc a vendu l’année dernière, 346,94 millions de kilos de tomates à la France, 62,55 millions au Royaume-Uni, 52,19 millions de kilos à la Russie, 49,4 à l’Espagne et 38,33 millions de kilos aux Pays-Bas. Le Mexique, les Pays-Bas et l’Espagne occupent respectivement la 1ʳᵉ, 2ᵉ et 3</w:t>
      </w:r>
      <w:r>
        <w:rPr>
          <w:rFonts w:eastAsia="Times New Roman" w:cstheme="minorHAnsi"/>
          <w:color w:val="2A3D52"/>
          <w:vertAlign w:val="superscript"/>
        </w:rPr>
        <w:t>e</w:t>
      </w:r>
      <w:r>
        <w:rPr>
          <w:rFonts w:eastAsia="Times New Roman" w:cstheme="minorHAnsi"/>
          <w:color w:val="2A3D52"/>
        </w:rPr>
        <w:t xml:space="preserve"> place dans le classement des pays exportateurs de tomate en 2019.</w:t>
      </w:r>
    </w:p>
    <w:p w14:paraId="2A1F03A7" w14:textId="77777777" w:rsidR="00232C9E" w:rsidRDefault="00232C9E" w:rsidP="00232C9E">
      <w:pPr>
        <w:spacing w:after="0" w:line="240" w:lineRule="auto"/>
        <w:jc w:val="both"/>
        <w:rPr>
          <w:rFonts w:ascii="Noto Sans" w:hAnsi="Noto Sans" w:cs="Segoe UI"/>
          <w:color w:val="FF0000"/>
        </w:rPr>
      </w:pPr>
    </w:p>
    <w:p w14:paraId="02DBEFB8" w14:textId="77777777" w:rsidR="00232C9E" w:rsidRDefault="00232C9E" w:rsidP="00232C9E">
      <w:pPr>
        <w:spacing w:after="0" w:line="240" w:lineRule="auto"/>
        <w:jc w:val="both"/>
        <w:rPr>
          <w:rFonts w:ascii="Noto Sans" w:hAnsi="Noto Sans" w:cs="Segoe UI"/>
          <w:color w:val="FF0000"/>
        </w:rPr>
      </w:pPr>
      <w:r>
        <w:rPr>
          <w:rFonts w:ascii="Noto Sans" w:hAnsi="Noto Sans" w:cs="Segoe UI"/>
          <w:color w:val="FF0000"/>
        </w:rPr>
        <w:t>Le ministère de l’Agriculture, de la Pêche Maritime, du Développement Rural et des Eaux et Forêts a démenti dimanche l’information relative à l’octroi d’aides aux chevaux dans le contexte de la crise sanitaire actuelle.</w:t>
      </w:r>
    </w:p>
    <w:p w14:paraId="4A881559" w14:textId="77777777" w:rsidR="00232C9E" w:rsidRDefault="00232C9E" w:rsidP="00232C9E">
      <w:pPr>
        <w:spacing w:after="0" w:line="240" w:lineRule="auto"/>
        <w:jc w:val="both"/>
        <w:rPr>
          <w:rFonts w:ascii="Noto Sans" w:hAnsi="Noto Sans" w:cs="Segoe UI"/>
          <w:color w:val="FF0000"/>
        </w:rPr>
      </w:pPr>
    </w:p>
    <w:p w14:paraId="61A7D751" w14:textId="77777777" w:rsidR="00232C9E" w:rsidRDefault="00232C9E" w:rsidP="00232C9E">
      <w:pPr>
        <w:autoSpaceDE w:val="0"/>
        <w:autoSpaceDN w:val="0"/>
        <w:adjustRightInd w:val="0"/>
        <w:spacing w:after="0" w:line="240" w:lineRule="auto"/>
        <w:jc w:val="both"/>
        <w:rPr>
          <w:rFonts w:ascii="Noto Sans" w:hAnsi="Noto Sans" w:cs="Segoe UI"/>
        </w:rPr>
      </w:pPr>
      <w:r>
        <w:rPr>
          <w:rFonts w:ascii="Noto Sans" w:hAnsi="Noto Sans" w:cs="Segoe UI"/>
          <w:color w:val="FF0000"/>
        </w:rPr>
        <w:t xml:space="preserve">L'OCP prévoit une hausse des prix des engrais phosphatés au premier semestre. </w:t>
      </w:r>
    </w:p>
    <w:p w14:paraId="7EFC230D" w14:textId="77777777" w:rsidR="00232C9E" w:rsidRDefault="00232C9E" w:rsidP="00232C9E">
      <w:pPr>
        <w:autoSpaceDE w:val="0"/>
        <w:autoSpaceDN w:val="0"/>
        <w:adjustRightInd w:val="0"/>
        <w:spacing w:after="0" w:line="240" w:lineRule="auto"/>
        <w:jc w:val="both"/>
        <w:rPr>
          <w:rFonts w:ascii="Noto Sans" w:hAnsi="Noto Sans" w:cs="Segoe UI"/>
        </w:rPr>
      </w:pPr>
      <w:r>
        <w:rPr>
          <w:rFonts w:ascii="Noto Sans" w:hAnsi="Noto Sans" w:cs="Segoe UI"/>
        </w:rPr>
        <w:t>Les prix des engrais phosphatés devraient augmenter durant le 1er semestre, selon les prévisions du groupe OCP, en lien avec les décisions de réduction de production à l’échelle internationale. La crise sanitaire pourrait également contribuer à cette hausse en limitant davantage l'offre sur le marché international. (Le Matin, 05/05/2020)</w:t>
      </w:r>
    </w:p>
    <w:p w14:paraId="29D9A7C1" w14:textId="77777777" w:rsidR="00232C9E" w:rsidRDefault="00232C9E" w:rsidP="00232C9E">
      <w:pPr>
        <w:pStyle w:val="Titre1"/>
        <w:shd w:val="clear" w:color="auto" w:fill="FFFFFF"/>
        <w:spacing w:before="0" w:beforeAutospacing="0" w:after="0" w:afterAutospacing="0"/>
        <w:jc w:val="both"/>
        <w:rPr>
          <w:rFonts w:asciiTheme="minorHAnsi" w:hAnsiTheme="minorHAnsi" w:cstheme="minorHAnsi"/>
          <w:color w:val="FF0000"/>
          <w:sz w:val="22"/>
          <w:szCs w:val="22"/>
        </w:rPr>
      </w:pPr>
    </w:p>
    <w:p w14:paraId="1E055EAC" w14:textId="77777777" w:rsidR="00232C9E" w:rsidRDefault="00232C9E" w:rsidP="00232C9E">
      <w:pPr>
        <w:pStyle w:val="Titre1"/>
        <w:shd w:val="clear" w:color="auto" w:fill="FFFFFF"/>
        <w:spacing w:before="0" w:beforeAutospacing="0" w:after="0" w:afterAutospacing="0"/>
        <w:jc w:val="both"/>
        <w:rPr>
          <w:rFonts w:asciiTheme="minorHAnsi" w:hAnsiTheme="minorHAnsi" w:cstheme="minorHAnsi"/>
          <w:color w:val="FF0000"/>
          <w:sz w:val="22"/>
          <w:szCs w:val="22"/>
        </w:rPr>
      </w:pPr>
      <w:r>
        <w:rPr>
          <w:rFonts w:asciiTheme="minorHAnsi" w:hAnsiTheme="minorHAnsi" w:cstheme="minorHAnsi"/>
          <w:color w:val="FF0000"/>
          <w:sz w:val="22"/>
          <w:szCs w:val="22"/>
        </w:rPr>
        <w:t>L’OCP maintient sa place de leader et reste le premier exportateur mondial de phosphates</w:t>
      </w:r>
    </w:p>
    <w:p w14:paraId="5B6D7321" w14:textId="40336773" w:rsidR="00232C9E" w:rsidRDefault="00232C9E" w:rsidP="00232C9E">
      <w:pPr>
        <w:shd w:val="clear" w:color="auto" w:fill="FFFFFF"/>
        <w:spacing w:after="0" w:line="240" w:lineRule="auto"/>
        <w:jc w:val="both"/>
        <w:outlineLvl w:val="2"/>
        <w:rPr>
          <w:rFonts w:cstheme="minorHAnsi"/>
        </w:rPr>
      </w:pPr>
      <w:r>
        <w:rPr>
          <w:rStyle w:val="lev"/>
          <w:rFonts w:cstheme="minorHAnsi"/>
          <w:b w:val="0"/>
        </w:rPr>
        <w:t xml:space="preserve">L’OCP a exporté 1,5 million de tonnes d’acide phosphorique contre 1,37 million de tonnes en 2018 au T3. Le groupe marocain OCP a maintenu sa position de premier exportateur mondial de phosphates bien que sa part de marché soit passée de 38% à 34% entre janvier et septembre 2019, mais en acide phosphorique, le Groupe reste le premier exportateur mondial, avec une part de marché mondiale de 49%. </w:t>
      </w:r>
      <w:r>
        <w:rPr>
          <w:rFonts w:cstheme="minorHAnsi"/>
        </w:rPr>
        <w:t>En 2019, l’OCP a exporté 9 millions de tonnes de phosphate naturel contre 11 millions de tonnes en 2018 en raison d’une baisse globale de 6% des exportations de phosphate naturel, indique le Groupe dans son rapport annuel 2019. En ce qui concerne l’acide phosphorique, l’</w:t>
      </w:r>
      <w:hyperlink r:id="rId8" w:tgtFrame="_blank" w:history="1">
        <w:r>
          <w:rPr>
            <w:rStyle w:val="lev"/>
            <w:rFonts w:cstheme="minorHAnsi"/>
            <w:color w:val="444444"/>
          </w:rPr>
          <w:t>OCP</w:t>
        </w:r>
      </w:hyperlink>
      <w:r>
        <w:rPr>
          <w:rFonts w:cstheme="minorHAnsi"/>
        </w:rPr>
        <w:t>, qui détient 49% du marché mondial, affichant une croissance annuelle de 2%, a renforcé en 2019 sa position sur le marché asiatique suite à une baisse de la demande sur les marchés européens.</w:t>
      </w:r>
    </w:p>
    <w:p w14:paraId="10E69EE5" w14:textId="77777777" w:rsidR="00232C9E" w:rsidRDefault="00232C9E" w:rsidP="00232C9E">
      <w:pPr>
        <w:shd w:val="clear" w:color="auto" w:fill="FFFFFF"/>
        <w:spacing w:after="0" w:line="240" w:lineRule="auto"/>
        <w:jc w:val="both"/>
        <w:rPr>
          <w:rFonts w:cstheme="minorHAnsi"/>
        </w:rPr>
      </w:pPr>
      <w:r>
        <w:rPr>
          <w:rFonts w:cstheme="minorHAnsi"/>
        </w:rPr>
        <w:t>Au troisième trimestre 2019, l’OCP a exporté 1,5 million de tonnes d’acide phosphorique contre 1,37 million de tonnes enregistrées sur la même période en 2018. Dans le domaine des engrais, le Groupe OCP a maintenu sa position mondiale grâce à la flexibilité de ses produits dans le monde sur un marché sur-approvisionné alors que la demande en Asie diminue. En 2019, le Groupe marocain a exporté 9 millions de tonnes d’engrais phosphatés contre 8,4 millions de tonnes en 2018.</w:t>
      </w:r>
    </w:p>
    <w:p w14:paraId="7A6A6BDD" w14:textId="77777777" w:rsidR="00232C9E" w:rsidRDefault="00232C9E" w:rsidP="00232C9E">
      <w:pPr>
        <w:shd w:val="clear" w:color="auto" w:fill="FFFFFF"/>
        <w:spacing w:after="0" w:line="240" w:lineRule="auto"/>
        <w:jc w:val="both"/>
        <w:rPr>
          <w:rFonts w:cstheme="minorHAnsi"/>
        </w:rPr>
      </w:pPr>
      <w:r>
        <w:rPr>
          <w:rFonts w:cstheme="minorHAnsi"/>
        </w:rPr>
        <w:t xml:space="preserve">L’année dernière, l’OCP a saisi l’opportunité de l’augmentation de la demande en Amérique et en </w:t>
      </w:r>
      <w:hyperlink r:id="rId9" w:tgtFrame="_blank" w:history="1">
        <w:r>
          <w:rPr>
            <w:rStyle w:val="lev"/>
            <w:rFonts w:cstheme="minorHAnsi"/>
            <w:color w:val="444444"/>
          </w:rPr>
          <w:t>Europe</w:t>
        </w:r>
      </w:hyperlink>
      <w:r>
        <w:rPr>
          <w:rFonts w:cstheme="minorHAnsi"/>
        </w:rPr>
        <w:t xml:space="preserve"> pour renforcer sa position sur ces deux marchés, tandis qu’en </w:t>
      </w:r>
      <w:hyperlink r:id="rId10" w:tgtFrame="_blank" w:history="1">
        <w:r>
          <w:rPr>
            <w:rStyle w:val="lev"/>
            <w:rFonts w:cstheme="minorHAnsi"/>
            <w:color w:val="444444"/>
          </w:rPr>
          <w:t>Afrique</w:t>
        </w:r>
      </w:hyperlink>
      <w:r>
        <w:rPr>
          <w:rFonts w:cstheme="minorHAnsi"/>
        </w:rPr>
        <w:t xml:space="preserve"> le Groupe confirme sa position de premier exportateur d’engrais avec près de 58% de part de marché. </w:t>
      </w:r>
    </w:p>
    <w:p w14:paraId="5FB8F1B9" w14:textId="77777777" w:rsidR="00232C9E" w:rsidRDefault="00232C9E" w:rsidP="00232C9E">
      <w:pPr>
        <w:spacing w:after="0" w:line="240" w:lineRule="auto"/>
        <w:jc w:val="both"/>
        <w:rPr>
          <w:rFonts w:ascii="Noto Sans" w:hAnsi="Noto Sans" w:cs="Segoe UI"/>
          <w:color w:val="FF0000"/>
        </w:rPr>
      </w:pPr>
    </w:p>
    <w:p w14:paraId="551E2A89" w14:textId="77777777" w:rsidR="00232C9E" w:rsidRDefault="00232C9E" w:rsidP="00232C9E">
      <w:pPr>
        <w:spacing w:after="0" w:line="240" w:lineRule="auto"/>
        <w:jc w:val="both"/>
        <w:rPr>
          <w:rFonts w:ascii="Noto Sans" w:hAnsi="Noto Sans" w:cs="Segoe UI"/>
          <w:color w:val="FF0000"/>
        </w:rPr>
      </w:pPr>
      <w:r>
        <w:rPr>
          <w:rFonts w:ascii="Noto Sans" w:hAnsi="Noto Sans" w:cs="Segoe UI"/>
          <w:color w:val="FF0000"/>
        </w:rPr>
        <w:t>A compter du 10 mai, les souks ruraux hebdomadaires ont été autorisés à rouvrir dans 12 provinces du royaume, un premier pas qui permet aux petits producteurs locaux de vendre leur production (bétail, volaille, oeufs).</w:t>
      </w:r>
    </w:p>
    <w:p w14:paraId="0152ABEE" w14:textId="77777777" w:rsidR="00232C9E" w:rsidRDefault="00232C9E" w:rsidP="00232C9E">
      <w:pPr>
        <w:spacing w:after="0" w:line="240" w:lineRule="auto"/>
        <w:jc w:val="both"/>
        <w:rPr>
          <w:rFonts w:cstheme="minorHAnsi"/>
          <w:color w:val="333333"/>
        </w:rPr>
      </w:pPr>
      <w:r>
        <w:rPr>
          <w:rFonts w:cstheme="minorHAnsi"/>
          <w:color w:val="333333"/>
        </w:rPr>
        <w:t>Voici les 12 provinces concernées par cette décision de réouverture des souks ruraux: Sidi Kacem, Figuig, Tétouan, Khenifra, Safi, Errachidia, Fkih Ben Salah, Boulemane, Settat, Chtouka Ait Baha, Khemisset et Jerada. La décision de rouvrir d'autres souks sera prise en lien avec la situation épidémique de la zone concernée.</w:t>
      </w:r>
    </w:p>
    <w:p w14:paraId="5B9A7AFD" w14:textId="77777777" w:rsidR="00232C9E" w:rsidRDefault="00232C9E" w:rsidP="00232C9E">
      <w:pPr>
        <w:spacing w:after="0" w:line="240" w:lineRule="auto"/>
        <w:jc w:val="both"/>
        <w:rPr>
          <w:rFonts w:cstheme="minorHAnsi"/>
          <w:color w:val="333333"/>
        </w:rPr>
      </w:pPr>
      <w:r>
        <w:rPr>
          <w:rFonts w:cstheme="minorHAnsi"/>
          <w:color w:val="333333"/>
        </w:rPr>
        <w:t>On annonce également l'ouverture imminente de nouveaux souks pilotes entièrement pris en charge par le ministère de l'Agriculture: il s'agit de points de vente ouverts 4 jours au lieu d'un seul, ce qui permet d'étaler la fréquentation 4 fois.</w:t>
      </w:r>
    </w:p>
    <w:p w14:paraId="506D1839" w14:textId="77777777" w:rsidR="00232C9E" w:rsidRDefault="00232C9E" w:rsidP="00232C9E">
      <w:pPr>
        <w:spacing w:after="0" w:line="240" w:lineRule="auto"/>
        <w:jc w:val="both"/>
        <w:rPr>
          <w:rFonts w:ascii="Noto Sans" w:hAnsi="Noto Sans" w:cs="Segoe UI"/>
          <w:color w:val="FF0000"/>
        </w:rPr>
      </w:pPr>
    </w:p>
    <w:p w14:paraId="04471F9F" w14:textId="77777777" w:rsidR="00232C9E" w:rsidRDefault="00232C9E" w:rsidP="00232C9E">
      <w:pPr>
        <w:pStyle w:val="Titre1"/>
        <w:shd w:val="clear" w:color="auto" w:fill="FFFFFF"/>
        <w:spacing w:before="0" w:beforeAutospacing="0" w:after="0" w:afterAutospacing="0"/>
        <w:jc w:val="both"/>
        <w:rPr>
          <w:rFonts w:asciiTheme="minorHAnsi" w:hAnsiTheme="minorHAnsi" w:cstheme="minorHAnsi"/>
          <w:color w:val="FF0000"/>
          <w:sz w:val="22"/>
          <w:szCs w:val="22"/>
        </w:rPr>
      </w:pPr>
      <w:r>
        <w:rPr>
          <w:rFonts w:asciiTheme="minorHAnsi" w:hAnsiTheme="minorHAnsi" w:cstheme="minorHAnsi"/>
          <w:b w:val="0"/>
          <w:color w:val="FF0000"/>
          <w:sz w:val="22"/>
          <w:szCs w:val="22"/>
        </w:rPr>
        <w:t>Olives : Le Maroc se fraie un chemin dans le marché américain avec 22.526 tonnes</w:t>
      </w:r>
    </w:p>
    <w:p w14:paraId="3794D33B" w14:textId="77777777" w:rsidR="00232C9E" w:rsidRDefault="00232C9E" w:rsidP="00232C9E">
      <w:pPr>
        <w:shd w:val="clear" w:color="auto" w:fill="FFFFFF"/>
        <w:spacing w:after="0" w:line="240" w:lineRule="auto"/>
        <w:jc w:val="both"/>
        <w:outlineLvl w:val="2"/>
        <w:rPr>
          <w:rFonts w:cstheme="minorHAnsi"/>
          <w:b/>
        </w:rPr>
      </w:pPr>
      <w:r>
        <w:rPr>
          <w:rStyle w:val="lev"/>
          <w:rFonts w:cstheme="minorHAnsi"/>
          <w:b w:val="0"/>
        </w:rPr>
        <w:t xml:space="preserve">Les exportations d’olives noires du Maroc, alors qu’elles étaient à 3.116 tonnes en 2017 ont atteint 11.000 tonnes en 2019. Peu après la sanction de l’Espagne par les États-Unis, les olives du Royaume, de par leur qualité, ont constitué une alternative de taille par rapport aux olives d’Espagne. </w:t>
      </w:r>
    </w:p>
    <w:p w14:paraId="63784850" w14:textId="77777777" w:rsidR="00232C9E" w:rsidRDefault="00232C9E" w:rsidP="00232C9E">
      <w:pPr>
        <w:shd w:val="clear" w:color="auto" w:fill="FFFFFF"/>
        <w:spacing w:after="0" w:line="240" w:lineRule="auto"/>
        <w:jc w:val="both"/>
        <w:rPr>
          <w:rFonts w:cstheme="minorHAnsi"/>
        </w:rPr>
      </w:pPr>
      <w:r>
        <w:rPr>
          <w:rFonts w:cstheme="minorHAnsi"/>
        </w:rPr>
        <w:t>Les exportations sont passées de 11.786 tonnes en 2017 à 22.526 tonnes en 2019, c’est-à-dire qu’elles ont connu une augmentation de 91%; alors que le Portugal est passé de 3385 tonnes en 2017 à 5961 en 2019, 76% de plus. Les exportations d’</w:t>
      </w:r>
      <w:hyperlink r:id="rId11" w:tgtFrame="_blank" w:history="1">
        <w:r>
          <w:rPr>
            <w:rStyle w:val="lev"/>
            <w:rFonts w:cstheme="minorHAnsi"/>
          </w:rPr>
          <w:t>olives</w:t>
        </w:r>
      </w:hyperlink>
      <w:r>
        <w:rPr>
          <w:rFonts w:cstheme="minorHAnsi"/>
        </w:rPr>
        <w:t xml:space="preserve"> noires du Maroc, alors qu’elles étaient à 3.116 tonnes en 2017 ont atteint 11.000 tonnes en 2019. Plus précisément, la part de marché pour les olives noires se table à 15,9%.</w:t>
      </w:r>
    </w:p>
    <w:p w14:paraId="187B02A7" w14:textId="77777777" w:rsidR="00232C9E" w:rsidRDefault="00232C9E" w:rsidP="00232C9E">
      <w:pPr>
        <w:shd w:val="clear" w:color="auto" w:fill="FFFFFF"/>
        <w:spacing w:after="0" w:line="240" w:lineRule="auto"/>
        <w:jc w:val="both"/>
        <w:rPr>
          <w:rFonts w:cstheme="minorHAnsi"/>
        </w:rPr>
      </w:pPr>
      <w:r>
        <w:rPr>
          <w:rFonts w:cstheme="minorHAnsi"/>
        </w:rPr>
        <w:t>Il faut noter que la filière oléicole occupe une place importante. La filière est essentiellement tournée vers l’export avec un volume moyen de 90.000 tonnes exportées à fin octobre 2019, ce qui lui confère la 3ème place dans le classement mondial.</w:t>
      </w:r>
    </w:p>
    <w:p w14:paraId="42216F20" w14:textId="77777777" w:rsidR="00232C9E" w:rsidRDefault="00232C9E" w:rsidP="00232C9E">
      <w:pPr>
        <w:shd w:val="clear" w:color="auto" w:fill="FFFFFF"/>
        <w:spacing w:after="0" w:line="240" w:lineRule="auto"/>
        <w:jc w:val="both"/>
        <w:rPr>
          <w:rFonts w:cstheme="minorHAnsi"/>
        </w:rPr>
      </w:pPr>
      <w:r>
        <w:rPr>
          <w:rFonts w:cstheme="minorHAnsi"/>
        </w:rPr>
        <w:t>Pour rappel, le ministère de l’Agriculture, par le biais de l’Agence pour le développement agricole (ADA), avait lancé un appel d’offres pour réaliser une étude sur le marché américain de l’</w:t>
      </w:r>
      <w:hyperlink r:id="rId12" w:tgtFrame="_blank" w:history="1">
        <w:r>
          <w:rPr>
            <w:rStyle w:val="Lienhypertexte"/>
            <w:rFonts w:cstheme="minorHAnsi"/>
            <w:color w:val="auto"/>
            <w:u w:val="none"/>
          </w:rPr>
          <w:t>huile d’olive</w:t>
        </w:r>
      </w:hyperlink>
      <w:r>
        <w:rPr>
          <w:rFonts w:cstheme="minorHAnsi"/>
        </w:rPr>
        <w:t xml:space="preserve"> en vue de développer les exportations marocaines de l’huile conditionnée. Toutes ces actions avaient contribué à croître les échanges entre le Maroc et les États-Unis.</w:t>
      </w:r>
    </w:p>
    <w:p w14:paraId="17B0E9C8" w14:textId="77777777" w:rsidR="00232C9E" w:rsidRDefault="00232C9E" w:rsidP="00232C9E">
      <w:pPr>
        <w:spacing w:after="0" w:line="240" w:lineRule="auto"/>
        <w:jc w:val="both"/>
        <w:rPr>
          <w:rFonts w:ascii="Noto Sans" w:hAnsi="Noto Sans" w:cs="Segoe UI"/>
          <w:color w:val="FF0000"/>
        </w:rPr>
      </w:pPr>
    </w:p>
    <w:p w14:paraId="7905583F" w14:textId="77777777" w:rsidR="00232C9E" w:rsidRDefault="00232C9E" w:rsidP="00232C9E">
      <w:pPr>
        <w:pStyle w:val="Titre1"/>
        <w:shd w:val="clear" w:color="auto" w:fill="FFFFFF"/>
        <w:spacing w:before="0" w:beforeAutospacing="0" w:after="0" w:afterAutospacing="0"/>
        <w:jc w:val="both"/>
        <w:rPr>
          <w:rFonts w:asciiTheme="minorHAnsi" w:hAnsiTheme="minorHAnsi" w:cstheme="minorHAnsi"/>
          <w:color w:val="FF0000"/>
          <w:sz w:val="22"/>
          <w:szCs w:val="22"/>
        </w:rPr>
      </w:pPr>
      <w:r>
        <w:rPr>
          <w:rFonts w:asciiTheme="minorHAnsi" w:hAnsiTheme="minorHAnsi" w:cstheme="minorHAnsi"/>
          <w:b w:val="0"/>
          <w:color w:val="FF0000"/>
          <w:sz w:val="22"/>
          <w:szCs w:val="22"/>
        </w:rPr>
        <w:t>Laitue: L’UE bat un record dans les achats, le Maroc s’en tire avec 2.592 tonnes</w:t>
      </w:r>
    </w:p>
    <w:p w14:paraId="5D176ABC" w14:textId="77777777" w:rsidR="00232C9E" w:rsidRDefault="00232C9E" w:rsidP="00232C9E">
      <w:pPr>
        <w:shd w:val="clear" w:color="auto" w:fill="FFFFFF"/>
        <w:spacing w:after="0" w:line="240" w:lineRule="auto"/>
        <w:jc w:val="both"/>
        <w:outlineLvl w:val="2"/>
        <w:rPr>
          <w:rFonts w:cstheme="minorHAnsi"/>
          <w:b/>
        </w:rPr>
      </w:pPr>
      <w:r>
        <w:rPr>
          <w:rStyle w:val="lev"/>
          <w:rFonts w:cstheme="minorHAnsi"/>
          <w:b w:val="0"/>
        </w:rPr>
        <w:t>Les États membres de l’UE ont acheté au total 1161,79 millions de kilos de laitue, d’une valeur de 1.404,47 millions d’euros. Au cours de la dernière année 2019, l’Union européenne (UE) a battu le record historique dans l’importation de laitue avec plus de 1161,79 millions de kilos.</w:t>
      </w:r>
    </w:p>
    <w:p w14:paraId="6666A641" w14:textId="77777777" w:rsidR="00232C9E" w:rsidRDefault="00232C9E" w:rsidP="00232C9E">
      <w:pPr>
        <w:shd w:val="clear" w:color="auto" w:fill="FFFFFF"/>
        <w:spacing w:after="0" w:line="240" w:lineRule="auto"/>
        <w:jc w:val="both"/>
        <w:rPr>
          <w:rFonts w:cstheme="minorHAnsi"/>
        </w:rPr>
      </w:pPr>
      <w:r>
        <w:rPr>
          <w:rFonts w:cstheme="minorHAnsi"/>
        </w:rPr>
        <w:t xml:space="preserve">En 2019, les États membres de l’UE ont acheté au total 1161,79 millions de kilos de </w:t>
      </w:r>
      <w:hyperlink r:id="rId13" w:tgtFrame="_blank" w:history="1">
        <w:r>
          <w:rPr>
            <w:rStyle w:val="lev"/>
            <w:rFonts w:cstheme="minorHAnsi"/>
            <w:color w:val="444444"/>
          </w:rPr>
          <w:t>laitue</w:t>
        </w:r>
      </w:hyperlink>
      <w:r>
        <w:rPr>
          <w:rFonts w:cstheme="minorHAnsi"/>
        </w:rPr>
        <w:t>, d’une valeur de 1.404,47 millions d’euros et d’un prix moyen de 1.209 euros le kilo, selon le rapport Hortoinfo basé sur des données du service statistique Euroestacom (Icex-Eurostat), avec des codes du tarif intégré des Communautés européennes.</w:t>
      </w:r>
    </w:p>
    <w:p w14:paraId="0B050467" w14:textId="77777777" w:rsidR="00232C9E" w:rsidRDefault="00232C9E" w:rsidP="00232C9E">
      <w:pPr>
        <w:shd w:val="clear" w:color="auto" w:fill="FFFFFF"/>
        <w:spacing w:after="0" w:line="240" w:lineRule="auto"/>
        <w:jc w:val="both"/>
        <w:rPr>
          <w:rFonts w:cstheme="minorHAnsi"/>
        </w:rPr>
      </w:pPr>
      <w:r>
        <w:rPr>
          <w:rFonts w:cstheme="minorHAnsi"/>
          <w:color w:val="FF0000"/>
        </w:rPr>
        <w:t xml:space="preserve">Avec une exportation de 2.592.900 kilos de laitue soit environ 2.592,9 tonnes, le </w:t>
      </w:r>
      <w:hyperlink r:id="rId14" w:tgtFrame="_blank" w:history="1">
        <w:r>
          <w:rPr>
            <w:rStyle w:val="lev"/>
            <w:rFonts w:cstheme="minorHAnsi"/>
            <w:color w:val="FF0000"/>
          </w:rPr>
          <w:t>Maroc</w:t>
        </w:r>
      </w:hyperlink>
      <w:r>
        <w:rPr>
          <w:rFonts w:cstheme="minorHAnsi"/>
          <w:color w:val="FF0000"/>
        </w:rPr>
        <w:t xml:space="preserve"> s’en tire avec quelque 2 millions d’euros (20 MDH). Ce qui lui confère, ainsi, la 15ème place dans les exportations de laitue dans l’UE.</w:t>
      </w:r>
    </w:p>
    <w:p w14:paraId="5A868F66" w14:textId="77777777" w:rsidR="00232C9E" w:rsidRDefault="00232C9E" w:rsidP="00232C9E">
      <w:pPr>
        <w:shd w:val="clear" w:color="auto" w:fill="FFFFFF"/>
        <w:spacing w:after="0" w:line="240" w:lineRule="auto"/>
        <w:jc w:val="both"/>
        <w:rPr>
          <w:rFonts w:cstheme="minorHAnsi"/>
        </w:rPr>
      </w:pPr>
      <w:r>
        <w:rPr>
          <w:rFonts w:cstheme="minorHAnsi"/>
        </w:rPr>
        <w:t xml:space="preserve">L’Espagne a été le pays qui a fourni le plus de laitue aux États membres en 2019, soit plus de la moitié du total, en particulier un volume de 639,8 millions de kilos. L’Italie occupe la deuxième place du classement, avec un volume de 141,26 millions de kilos de ce produit agricole. Les Pays-Bas étaient le troisième plus grand fournisseur de l’UE en volume, vendant 135,8 millions de kilos. La quatrième position parmi les pays qui fournissent de ce légume dans l’UE est occupée par l’Allemagne, avec 75,35 millions de kilos. La </w:t>
      </w:r>
      <w:hyperlink r:id="rId15" w:tgtFrame="_blank" w:history="1">
        <w:r>
          <w:rPr>
            <w:rStyle w:val="lev"/>
            <w:rFonts w:cstheme="minorHAnsi"/>
            <w:color w:val="444444"/>
          </w:rPr>
          <w:t>France</w:t>
        </w:r>
      </w:hyperlink>
      <w:r>
        <w:rPr>
          <w:rFonts w:cstheme="minorHAnsi"/>
        </w:rPr>
        <w:t xml:space="preserve"> ferme le quintette des pays qui vendent le plus de laitue dans l’UE, avec un volume fourni en 2019 de 60,32 millions de kilos.</w:t>
      </w:r>
    </w:p>
    <w:p w14:paraId="5F3A61A0" w14:textId="77777777" w:rsidR="00232C9E" w:rsidRDefault="00232C9E" w:rsidP="00232C9E">
      <w:pPr>
        <w:spacing w:after="0" w:line="240" w:lineRule="auto"/>
        <w:jc w:val="both"/>
        <w:rPr>
          <w:rFonts w:ascii="Noto Sans" w:hAnsi="Noto Sans" w:cs="Segoe UI"/>
          <w:color w:val="FF0000"/>
        </w:rPr>
      </w:pPr>
      <w:bookmarkStart w:id="0" w:name="_GoBack"/>
      <w:bookmarkEnd w:id="0"/>
    </w:p>
    <w:p w14:paraId="5DC01A41" w14:textId="77777777" w:rsidR="00232C9E" w:rsidRPr="00EF77E4" w:rsidRDefault="00232C9E" w:rsidP="00232C9E">
      <w:pPr>
        <w:spacing w:after="0" w:line="240" w:lineRule="auto"/>
        <w:jc w:val="both"/>
        <w:rPr>
          <w:rFonts w:cstheme="minorHAnsi"/>
          <w:b/>
        </w:rPr>
      </w:pPr>
      <w:r w:rsidRPr="00EF77E4">
        <w:rPr>
          <w:rFonts w:cstheme="minorHAnsi"/>
          <w:b/>
        </w:rPr>
        <w:t>Maroc-Héritage : du nouveau pour les terres agricoles</w:t>
      </w:r>
    </w:p>
    <w:p w14:paraId="2DBC155E" w14:textId="77777777" w:rsidR="00232C9E" w:rsidRPr="00EF77E4" w:rsidRDefault="00232C9E" w:rsidP="00232C9E">
      <w:pPr>
        <w:spacing w:after="0" w:line="240" w:lineRule="auto"/>
        <w:jc w:val="both"/>
        <w:rPr>
          <w:rFonts w:eastAsia="Times New Roman" w:cstheme="minorHAnsi"/>
          <w:bCs/>
        </w:rPr>
      </w:pPr>
      <w:r w:rsidRPr="00EF77E4">
        <w:rPr>
          <w:rFonts w:eastAsia="Times New Roman" w:cstheme="minorHAnsi"/>
          <w:bCs/>
        </w:rPr>
        <w:t>Contrainte majeure pour les bénéficiaires, l’héritage concernant les terres relevant du domaine privé de l’État est désormais une réalité au Maroc, grâce à un nouveau texte adopté jeudi par le conseil de gouvernement.</w:t>
      </w:r>
    </w:p>
    <w:p w14:paraId="238C8440" w14:textId="77777777" w:rsidR="00232C9E" w:rsidRPr="00EF77E4" w:rsidRDefault="00232C9E" w:rsidP="00232C9E">
      <w:pPr>
        <w:spacing w:after="0" w:line="240" w:lineRule="auto"/>
        <w:jc w:val="both"/>
        <w:rPr>
          <w:rFonts w:eastAsia="Times New Roman" w:cstheme="minorHAnsi"/>
        </w:rPr>
      </w:pPr>
      <w:r w:rsidRPr="00EF77E4">
        <w:rPr>
          <w:rFonts w:eastAsia="Times New Roman" w:cstheme="minorHAnsi"/>
        </w:rPr>
        <w:t>L’Exécutif a examiné et adopté le projet de loi n° 63.18 modifiant et complétant la loi relative à l’attribution à des agriculteurs, des terres agricoles ou à vocation agricole faisant partie du domaine privé de l’État (Dahir de 1972), lors de sa réunion hebdomadaire.</w:t>
      </w:r>
    </w:p>
    <w:p w14:paraId="60BA6191" w14:textId="77777777" w:rsidR="00232C9E" w:rsidRPr="00EF77E4" w:rsidRDefault="00232C9E" w:rsidP="00232C9E">
      <w:pPr>
        <w:spacing w:after="0" w:line="240" w:lineRule="auto"/>
        <w:jc w:val="both"/>
        <w:rPr>
          <w:rFonts w:eastAsia="Times New Roman" w:cstheme="minorHAnsi"/>
        </w:rPr>
      </w:pPr>
      <w:r w:rsidRPr="00EF77E4">
        <w:rPr>
          <w:rFonts w:eastAsia="Times New Roman" w:cstheme="minorHAnsi"/>
        </w:rPr>
        <w:t>Selon Said Amzazi, porte-parole du gouvernement, le texte présenté par le ministre de tutelle, Aziz Akhannouch, a été approuvé "après avoir pris en considération les remarques soulevées à son sujet". L’objectif de la loi, qui concerne surtout les petits agriculteurs et s’applique aux lots de terrains situés en dehors du périmètre urbain, est de "libéraliser le secteur de la réforme agraire de toutes les obligations et charges, et partant, d’assainir ce secteur de manière définitive".</w:t>
      </w:r>
    </w:p>
    <w:p w14:paraId="693DDB1A" w14:textId="77777777" w:rsidR="00232C9E" w:rsidRPr="00EF77E4" w:rsidRDefault="00232C9E" w:rsidP="00232C9E">
      <w:pPr>
        <w:spacing w:after="0" w:line="240" w:lineRule="auto"/>
        <w:jc w:val="both"/>
        <w:rPr>
          <w:rFonts w:eastAsia="Times New Roman" w:cstheme="minorHAnsi"/>
        </w:rPr>
      </w:pPr>
      <w:r w:rsidRPr="00EF77E4">
        <w:rPr>
          <w:rFonts w:eastAsia="Times New Roman" w:cstheme="minorHAnsi"/>
        </w:rPr>
        <w:t xml:space="preserve">Grâce à ces nouvelles dispositions, les héritiers de l’attributaire pourront désormais se subroger à lui, conformément aux règles de la succession, au lieu d’attribuer la terre agricole à un seul héritier, tel que le disposait l’ancien texte. Trois cas de figure sont dès lors prévus par l’article 2 du projet : "En cas de décès de l’attributaire du lot, la propriété dudit lot et les biens d’équipement nécessaires à son exploitation, se transmettent directement à ses héritiers, conformément aux règles de l’héritage. De même, si un contrat de vente n’a pas été conclu avec le bénéficiaire décédé, il est conclu avec ses héritiers. Dans le cas où la </w:t>
      </w:r>
      <w:r w:rsidRPr="00EF77E4">
        <w:rPr>
          <w:rFonts w:eastAsia="Times New Roman" w:cstheme="minorHAnsi"/>
        </w:rPr>
        <w:lastRenderedPageBreak/>
        <w:t>personne décédée n’a pas d’héritiers, l’État reprend le lot et les biens d’équipement nécessaires à son exploitation et ledit lot ne sera plus soumis aux dispositions de la présente loi".</w:t>
      </w:r>
    </w:p>
    <w:p w14:paraId="47507FEC" w14:textId="77777777" w:rsidR="00EF77E4" w:rsidRDefault="00EF77E4" w:rsidP="00232C9E">
      <w:pPr>
        <w:spacing w:after="0" w:line="240" w:lineRule="auto"/>
        <w:jc w:val="both"/>
        <w:rPr>
          <w:rFonts w:eastAsia="Times New Roman" w:cstheme="minorHAnsi"/>
          <w:color w:val="2A3D52"/>
        </w:rPr>
      </w:pPr>
    </w:p>
    <w:p w14:paraId="7140F5F3" w14:textId="77777777" w:rsidR="00EF77E4" w:rsidRPr="00EF77E4" w:rsidRDefault="00EF77E4" w:rsidP="00EF77E4">
      <w:pPr>
        <w:spacing w:after="0" w:line="240" w:lineRule="auto"/>
        <w:jc w:val="both"/>
        <w:outlineLvl w:val="1"/>
        <w:rPr>
          <w:rFonts w:eastAsia="Times New Roman" w:cstheme="minorHAnsi"/>
          <w:b/>
          <w:bCs/>
          <w:color w:val="FF0000"/>
        </w:rPr>
      </w:pPr>
      <w:r w:rsidRPr="00EF77E4">
        <w:rPr>
          <w:rFonts w:eastAsia="Times New Roman" w:cstheme="minorHAnsi"/>
          <w:b/>
          <w:bCs/>
          <w:color w:val="FF0000"/>
        </w:rPr>
        <w:t>Crise sanitaire: Les coopératives se digitalisent</w:t>
      </w:r>
    </w:p>
    <w:p w14:paraId="59540693" w14:textId="77777777" w:rsidR="00EF77E4" w:rsidRPr="00EF77E4" w:rsidRDefault="00EF77E4" w:rsidP="00EF77E4">
      <w:pPr>
        <w:pStyle w:val="rtejustify"/>
        <w:spacing w:after="0" w:line="240" w:lineRule="auto"/>
        <w:rPr>
          <w:rFonts w:asciiTheme="minorHAnsi" w:hAnsiTheme="minorHAnsi" w:cstheme="minorHAnsi"/>
          <w:bCs/>
          <w:color w:val="auto"/>
          <w:sz w:val="22"/>
          <w:szCs w:val="22"/>
          <w:lang w:eastAsia="en-US"/>
        </w:rPr>
      </w:pPr>
      <w:r w:rsidRPr="00EF77E4">
        <w:rPr>
          <w:rFonts w:asciiTheme="minorHAnsi" w:hAnsiTheme="minorHAnsi" w:cstheme="minorHAnsi"/>
          <w:bCs/>
          <w:color w:val="auto"/>
          <w:sz w:val="22"/>
          <w:szCs w:val="22"/>
          <w:lang w:eastAsia="en-US"/>
        </w:rPr>
        <w:t>La crise sanitaire a aussi mis à l’arrêt plusieurs coopératives qui ont rencontré des difficultés de production. Et ces coopératives ne représentent pas moins de 560.000 adhérents sans parler des personnes qui travaillent indirectement avec ces organisations. «Ce sont 4% de la population active et nous ne pouvons pas nous permettre de les laisser sombrer sans rien faire», estime Youssef Hosni, directeur de l’Office du développement de la coopération (ODECO).</w:t>
      </w:r>
    </w:p>
    <w:p w14:paraId="176CEA4C" w14:textId="32739962" w:rsidR="00EF77E4" w:rsidRPr="00EF77E4" w:rsidRDefault="00EF77E4" w:rsidP="00EF77E4">
      <w:pPr>
        <w:spacing w:after="0" w:line="240" w:lineRule="auto"/>
        <w:jc w:val="both"/>
        <w:rPr>
          <w:rFonts w:cstheme="minorHAnsi"/>
          <w:b/>
          <w:bCs/>
        </w:rPr>
      </w:pPr>
      <w:r w:rsidRPr="00EF77E4">
        <w:rPr>
          <w:rFonts w:eastAsia="Times New Roman" w:cstheme="minorHAnsi"/>
          <w:bCs/>
        </w:rPr>
        <w:t>Avec 560.000 adhérents, les coopératives représentent 4% de la population active. La plupart d’entre elles se spécialisent dans le domaine agricole</w:t>
      </w:r>
      <w:r>
        <w:rPr>
          <w:rFonts w:eastAsia="Times New Roman" w:cstheme="minorHAnsi"/>
          <w:i/>
          <w:iCs/>
        </w:rPr>
        <w:t xml:space="preserve">. </w:t>
      </w:r>
      <w:r w:rsidRPr="00EF77E4">
        <w:rPr>
          <w:rFonts w:cstheme="minorHAnsi"/>
          <w:bCs/>
        </w:rPr>
        <w:t>«Il fallait relever quelques défis logistiques pour</w:t>
      </w:r>
      <w:r>
        <w:rPr>
          <w:rFonts w:cstheme="minorHAnsi"/>
          <w:bCs/>
        </w:rPr>
        <w:t xml:space="preserve"> assurer la continuité». Le sec</w:t>
      </w:r>
      <w:r w:rsidRPr="00EF77E4">
        <w:rPr>
          <w:rFonts w:cstheme="minorHAnsi"/>
          <w:bCs/>
        </w:rPr>
        <w:t xml:space="preserve">teur coopératif marocain compte plus de 27.000 coopératives dont 35% sont des femmes. </w:t>
      </w:r>
      <w:r w:rsidRPr="00EF77E4">
        <w:rPr>
          <w:rFonts w:cstheme="minorHAnsi"/>
          <w:b/>
          <w:bCs/>
        </w:rPr>
        <w:t>Ce secteur est dominé par les coopératives agricoles avec 65% suivi des coopératives d’artisanat avec 18%.</w:t>
      </w:r>
    </w:p>
    <w:p w14:paraId="4865124E" w14:textId="0E51D235" w:rsidR="00EF77E4" w:rsidRPr="00EF77E4" w:rsidRDefault="00EF77E4" w:rsidP="00EF77E4">
      <w:pPr>
        <w:pStyle w:val="rtejustify"/>
        <w:spacing w:after="0" w:line="240" w:lineRule="auto"/>
        <w:rPr>
          <w:rFonts w:asciiTheme="minorHAnsi" w:hAnsiTheme="minorHAnsi" w:cstheme="minorHAnsi"/>
          <w:bCs/>
          <w:color w:val="auto"/>
          <w:sz w:val="22"/>
          <w:szCs w:val="22"/>
          <w:lang w:eastAsia="en-US"/>
        </w:rPr>
      </w:pPr>
      <w:r w:rsidRPr="00EF77E4">
        <w:rPr>
          <w:rFonts w:asciiTheme="minorHAnsi" w:hAnsiTheme="minorHAnsi" w:cstheme="minorHAnsi"/>
          <w:bCs/>
          <w:color w:val="auto"/>
          <w:sz w:val="22"/>
          <w:szCs w:val="22"/>
          <w:lang w:eastAsia="en-US"/>
        </w:rPr>
        <w:t>Dans le monde agricole, certaines coopératives n’ont rien à envier à une PME en terme d’organisation et de part de marché…, d’autres ont besoin d’un véritable soutien telle une start-up pour franchir le cap des 3 premières années. A l’instar des autres entreprises notamment les TPME, les coopératives toutes fi</w:t>
      </w:r>
      <w:r w:rsidRPr="00EF77E4">
        <w:rPr>
          <w:rFonts w:asciiTheme="minorHAnsi" w:hAnsiTheme="minorHAnsi" w:cstheme="minorHAnsi"/>
          <w:bCs/>
          <w:color w:val="auto"/>
          <w:sz w:val="22"/>
          <w:szCs w:val="22"/>
          <w:lang w:eastAsia="en-US"/>
        </w:rPr>
        <w:softHyphen/>
        <w:t>lières confondues ont été impactées par</w:t>
      </w:r>
      <w:r>
        <w:rPr>
          <w:rFonts w:asciiTheme="minorHAnsi" w:hAnsiTheme="minorHAnsi" w:cstheme="minorHAnsi"/>
          <w:bCs/>
          <w:color w:val="auto"/>
          <w:sz w:val="22"/>
          <w:szCs w:val="22"/>
          <w:lang w:eastAsia="en-US"/>
        </w:rPr>
        <w:t xml:space="preserve"> la crise du Covid-19, principa</w:t>
      </w:r>
      <w:r w:rsidRPr="00EF77E4">
        <w:rPr>
          <w:rFonts w:asciiTheme="minorHAnsi" w:hAnsiTheme="minorHAnsi" w:cstheme="minorHAnsi"/>
          <w:bCs/>
          <w:color w:val="auto"/>
          <w:sz w:val="22"/>
          <w:szCs w:val="22"/>
          <w:lang w:eastAsia="en-US"/>
        </w:rPr>
        <w:t>lement sur le plan de la production et de la commercialisation.</w:t>
      </w:r>
    </w:p>
    <w:p w14:paraId="687C0E5E" w14:textId="205F37F4" w:rsidR="00EF77E4" w:rsidRPr="00EF77E4" w:rsidRDefault="00EF77E4" w:rsidP="00EF77E4">
      <w:pPr>
        <w:pStyle w:val="rtejustify"/>
        <w:spacing w:after="0" w:line="240" w:lineRule="auto"/>
        <w:rPr>
          <w:rFonts w:asciiTheme="minorHAnsi" w:hAnsiTheme="minorHAnsi" w:cstheme="minorHAnsi"/>
          <w:bCs/>
          <w:color w:val="auto"/>
          <w:sz w:val="22"/>
          <w:szCs w:val="22"/>
          <w:lang w:eastAsia="en-US"/>
        </w:rPr>
      </w:pPr>
      <w:r w:rsidRPr="00EF77E4">
        <w:rPr>
          <w:rFonts w:asciiTheme="minorHAnsi" w:hAnsiTheme="minorHAnsi" w:cstheme="minorHAnsi"/>
          <w:bCs/>
          <w:color w:val="auto"/>
          <w:sz w:val="22"/>
          <w:szCs w:val="22"/>
          <w:lang w:eastAsia="en-US"/>
        </w:rPr>
        <w:t>A cause du confinement, il y a eu un déficit de l</w:t>
      </w:r>
      <w:r>
        <w:rPr>
          <w:rFonts w:asciiTheme="minorHAnsi" w:hAnsiTheme="minorHAnsi" w:cstheme="minorHAnsi"/>
          <w:bCs/>
          <w:color w:val="auto"/>
          <w:sz w:val="22"/>
          <w:szCs w:val="22"/>
          <w:lang w:eastAsia="en-US"/>
        </w:rPr>
        <w:t>a matière première et la produc</w:t>
      </w:r>
      <w:r w:rsidRPr="00EF77E4">
        <w:rPr>
          <w:rFonts w:asciiTheme="minorHAnsi" w:hAnsiTheme="minorHAnsi" w:cstheme="minorHAnsi"/>
          <w:bCs/>
          <w:color w:val="auto"/>
          <w:sz w:val="22"/>
          <w:szCs w:val="22"/>
          <w:lang w:eastAsia="en-US"/>
        </w:rPr>
        <w:t>tion a donc chuté. Mais le plus grand p</w:t>
      </w:r>
      <w:r>
        <w:rPr>
          <w:rFonts w:asciiTheme="minorHAnsi" w:hAnsiTheme="minorHAnsi" w:cstheme="minorHAnsi"/>
          <w:bCs/>
          <w:color w:val="auto"/>
          <w:sz w:val="22"/>
          <w:szCs w:val="22"/>
          <w:lang w:eastAsia="en-US"/>
        </w:rPr>
        <w:t>roblème est au niveau de la com</w:t>
      </w:r>
      <w:r w:rsidRPr="00EF77E4">
        <w:rPr>
          <w:rFonts w:asciiTheme="minorHAnsi" w:hAnsiTheme="minorHAnsi" w:cstheme="minorHAnsi"/>
          <w:bCs/>
          <w:color w:val="auto"/>
          <w:sz w:val="22"/>
          <w:szCs w:val="22"/>
          <w:lang w:eastAsia="en-US"/>
        </w:rPr>
        <w:t>mercialisation sachant que c’est pen</w:t>
      </w:r>
      <w:r>
        <w:rPr>
          <w:rFonts w:asciiTheme="minorHAnsi" w:hAnsiTheme="minorHAnsi" w:cstheme="minorHAnsi"/>
          <w:bCs/>
          <w:color w:val="auto"/>
          <w:sz w:val="22"/>
          <w:szCs w:val="22"/>
          <w:lang w:eastAsia="en-US"/>
        </w:rPr>
        <w:t>dant les salons que les coopéra</w:t>
      </w:r>
      <w:r w:rsidRPr="00EF77E4">
        <w:rPr>
          <w:rFonts w:asciiTheme="minorHAnsi" w:hAnsiTheme="minorHAnsi" w:cstheme="minorHAnsi"/>
          <w:bCs/>
          <w:color w:val="auto"/>
          <w:sz w:val="22"/>
          <w:szCs w:val="22"/>
          <w:lang w:eastAsia="en-US"/>
        </w:rPr>
        <w:t>tives vendent leurs marchandises.</w:t>
      </w:r>
    </w:p>
    <w:p w14:paraId="06661EBF" w14:textId="77777777" w:rsidR="00EF77E4" w:rsidRPr="00EF77E4" w:rsidRDefault="00EF77E4" w:rsidP="00EF77E4">
      <w:pPr>
        <w:pStyle w:val="rtejustify"/>
        <w:spacing w:after="0" w:line="240" w:lineRule="auto"/>
        <w:rPr>
          <w:rFonts w:asciiTheme="minorHAnsi" w:hAnsiTheme="minorHAnsi" w:cstheme="minorHAnsi"/>
          <w:bCs/>
          <w:color w:val="auto"/>
          <w:sz w:val="22"/>
          <w:szCs w:val="22"/>
          <w:lang w:eastAsia="en-US"/>
        </w:rPr>
      </w:pPr>
      <w:r w:rsidRPr="00EF77E4">
        <w:rPr>
          <w:rFonts w:asciiTheme="minorHAnsi" w:hAnsiTheme="minorHAnsi" w:cstheme="minorHAnsi"/>
          <w:bCs/>
          <w:color w:val="auto"/>
          <w:sz w:val="22"/>
          <w:szCs w:val="22"/>
          <w:lang w:eastAsia="en-US"/>
        </w:rPr>
        <w:t>La solution pourrait venir du digital et du commerce électronique. C’est ce à quoi a réfléchi la cellule de veille mise en place depuis le déclenchement de la crise sanitaire sur instruction du ministère de tu</w:t>
      </w:r>
      <w:r w:rsidRPr="00EF77E4">
        <w:rPr>
          <w:rFonts w:asciiTheme="minorHAnsi" w:hAnsiTheme="minorHAnsi" w:cstheme="minorHAnsi"/>
          <w:bCs/>
          <w:color w:val="auto"/>
          <w:sz w:val="22"/>
          <w:szCs w:val="22"/>
          <w:lang w:eastAsia="en-US"/>
        </w:rPr>
        <w:softHyphen/>
        <w:t>telle. A travers son site web, l’Office a d’abord diffusé l’ensemble des spots, des capsules informationnelles sur les mesures prises par le gouvernement.</w:t>
      </w:r>
    </w:p>
    <w:p w14:paraId="16B64BE6" w14:textId="694FA046" w:rsidR="00EF77E4" w:rsidRPr="00EF77E4" w:rsidRDefault="00EF77E4" w:rsidP="00EF77E4">
      <w:pPr>
        <w:pStyle w:val="rtejustify"/>
        <w:spacing w:after="0" w:line="240" w:lineRule="auto"/>
        <w:rPr>
          <w:rFonts w:asciiTheme="minorHAnsi" w:hAnsiTheme="minorHAnsi" w:cstheme="minorHAnsi"/>
          <w:bCs/>
          <w:color w:val="auto"/>
          <w:sz w:val="22"/>
          <w:szCs w:val="22"/>
          <w:lang w:eastAsia="en-US"/>
        </w:rPr>
      </w:pPr>
      <w:r w:rsidRPr="00EF77E4">
        <w:rPr>
          <w:rFonts w:asciiTheme="minorHAnsi" w:hAnsiTheme="minorHAnsi" w:cstheme="minorHAnsi"/>
          <w:bCs/>
          <w:color w:val="auto"/>
          <w:sz w:val="22"/>
          <w:szCs w:val="22"/>
          <w:lang w:eastAsia="en-US"/>
        </w:rPr>
        <w:t xml:space="preserve">En deuxième étape, l’Office a lancé un </w:t>
      </w:r>
      <w:r>
        <w:rPr>
          <w:rFonts w:asciiTheme="minorHAnsi" w:hAnsiTheme="minorHAnsi" w:cstheme="minorHAnsi"/>
          <w:bCs/>
          <w:color w:val="auto"/>
          <w:sz w:val="22"/>
          <w:szCs w:val="22"/>
          <w:lang w:eastAsia="en-US"/>
        </w:rPr>
        <w:t>appel à l’aide auprès des volon</w:t>
      </w:r>
      <w:r w:rsidRPr="00EF77E4">
        <w:rPr>
          <w:rFonts w:asciiTheme="minorHAnsi" w:hAnsiTheme="minorHAnsi" w:cstheme="minorHAnsi"/>
          <w:bCs/>
          <w:color w:val="auto"/>
          <w:sz w:val="22"/>
          <w:szCs w:val="22"/>
          <w:lang w:eastAsia="en-US"/>
        </w:rPr>
        <w:t>taires marocains disposant des com</w:t>
      </w:r>
      <w:r w:rsidRPr="00EF77E4">
        <w:rPr>
          <w:rFonts w:asciiTheme="minorHAnsi" w:hAnsiTheme="minorHAnsi" w:cstheme="minorHAnsi"/>
          <w:bCs/>
          <w:color w:val="auto"/>
          <w:sz w:val="22"/>
          <w:szCs w:val="22"/>
          <w:lang w:eastAsia="en-US"/>
        </w:rPr>
        <w:softHyphen/>
        <w:t>pétences nécessaires en matière de marketing et d’infographie pour aider les coopératives à développer leur</w:t>
      </w:r>
      <w:r>
        <w:rPr>
          <w:rFonts w:asciiTheme="minorHAnsi" w:hAnsiTheme="minorHAnsi" w:cstheme="minorHAnsi"/>
          <w:bCs/>
          <w:color w:val="auto"/>
          <w:sz w:val="22"/>
          <w:szCs w:val="22"/>
          <w:lang w:eastAsia="en-US"/>
        </w:rPr>
        <w:t xml:space="preserve"> identité visuelle et les accom</w:t>
      </w:r>
      <w:r w:rsidRPr="00EF77E4">
        <w:rPr>
          <w:rFonts w:asciiTheme="minorHAnsi" w:hAnsiTheme="minorHAnsi" w:cstheme="minorHAnsi"/>
          <w:bCs/>
          <w:color w:val="auto"/>
          <w:sz w:val="22"/>
          <w:szCs w:val="22"/>
          <w:lang w:eastAsia="en-US"/>
        </w:rPr>
        <w:t>pagner dans le marketing de leurs produits en encourageant une sorte d</w:t>
      </w:r>
      <w:r>
        <w:rPr>
          <w:rFonts w:asciiTheme="minorHAnsi" w:hAnsiTheme="minorHAnsi" w:cstheme="minorHAnsi"/>
          <w:bCs/>
          <w:color w:val="auto"/>
          <w:sz w:val="22"/>
          <w:szCs w:val="22"/>
          <w:lang w:eastAsia="en-US"/>
        </w:rPr>
        <w:t>e branding individuel des coopé</w:t>
      </w:r>
      <w:r w:rsidRPr="00EF77E4">
        <w:rPr>
          <w:rFonts w:asciiTheme="minorHAnsi" w:hAnsiTheme="minorHAnsi" w:cstheme="minorHAnsi"/>
          <w:bCs/>
          <w:color w:val="auto"/>
          <w:sz w:val="22"/>
          <w:szCs w:val="22"/>
          <w:lang w:eastAsia="en-US"/>
        </w:rPr>
        <w:t>ratives.</w:t>
      </w:r>
    </w:p>
    <w:p w14:paraId="6A8A671B" w14:textId="23B4432D" w:rsidR="00EF77E4" w:rsidRPr="00EF77E4" w:rsidRDefault="00EF77E4" w:rsidP="00EF77E4">
      <w:pPr>
        <w:pStyle w:val="rtejustify"/>
        <w:spacing w:after="0" w:line="240" w:lineRule="auto"/>
        <w:rPr>
          <w:rFonts w:asciiTheme="minorHAnsi" w:hAnsiTheme="minorHAnsi" w:cstheme="minorHAnsi"/>
          <w:bCs/>
          <w:color w:val="auto"/>
          <w:sz w:val="22"/>
          <w:szCs w:val="22"/>
          <w:lang w:eastAsia="en-US"/>
        </w:rPr>
      </w:pPr>
      <w:r w:rsidRPr="00EF77E4">
        <w:rPr>
          <w:rFonts w:asciiTheme="minorHAnsi" w:hAnsiTheme="minorHAnsi" w:cstheme="minorHAnsi"/>
          <w:bCs/>
          <w:color w:val="auto"/>
          <w:sz w:val="22"/>
          <w:szCs w:val="22"/>
          <w:lang w:eastAsia="en-US"/>
        </w:rPr>
        <w:t xml:space="preserve">«Il y a eu 250 volontaires comprenant des personnes morales, des personnes physiques y inclus, des MRE, des associations,…) qui se sont enregistrés sur le site web de </w:t>
      </w:r>
      <w:r>
        <w:rPr>
          <w:rFonts w:asciiTheme="minorHAnsi" w:hAnsiTheme="minorHAnsi" w:cstheme="minorHAnsi"/>
          <w:bCs/>
          <w:color w:val="auto"/>
          <w:sz w:val="22"/>
          <w:szCs w:val="22"/>
          <w:lang w:eastAsia="en-US"/>
        </w:rPr>
        <w:t>l’office pour proposer bénévole</w:t>
      </w:r>
      <w:r w:rsidRPr="00EF77E4">
        <w:rPr>
          <w:rFonts w:asciiTheme="minorHAnsi" w:hAnsiTheme="minorHAnsi" w:cstheme="minorHAnsi"/>
          <w:bCs/>
          <w:color w:val="auto"/>
          <w:sz w:val="22"/>
          <w:szCs w:val="22"/>
          <w:lang w:eastAsia="en-US"/>
        </w:rPr>
        <w:t>ment leur aide aux 820 coopératives inscrites sur notre site et qui en ont émis le besoin», indique Youssef Hosni, directeur de l’ODECO. La troisième étape est donc de pousser à la survie de ces coopératives et</w:t>
      </w:r>
      <w:r>
        <w:rPr>
          <w:rFonts w:asciiTheme="minorHAnsi" w:hAnsiTheme="minorHAnsi" w:cstheme="minorHAnsi"/>
          <w:bCs/>
          <w:color w:val="auto"/>
          <w:sz w:val="22"/>
          <w:szCs w:val="22"/>
          <w:lang w:eastAsia="en-US"/>
        </w:rPr>
        <w:t xml:space="preserve"> de changer de modèle de commer</w:t>
      </w:r>
      <w:r w:rsidRPr="00EF77E4">
        <w:rPr>
          <w:rFonts w:asciiTheme="minorHAnsi" w:hAnsiTheme="minorHAnsi" w:cstheme="minorHAnsi"/>
          <w:bCs/>
          <w:color w:val="auto"/>
          <w:sz w:val="22"/>
          <w:szCs w:val="22"/>
          <w:lang w:eastAsia="en-US"/>
        </w:rPr>
        <w:t>cialisation.</w:t>
      </w:r>
    </w:p>
    <w:p w14:paraId="5AA26B9F" w14:textId="72942F32" w:rsidR="00EF77E4" w:rsidRPr="00EF77E4" w:rsidRDefault="00EF77E4" w:rsidP="00EF77E4">
      <w:pPr>
        <w:pStyle w:val="rtejustify"/>
        <w:spacing w:after="0" w:line="240" w:lineRule="auto"/>
        <w:rPr>
          <w:rFonts w:asciiTheme="minorHAnsi" w:hAnsiTheme="minorHAnsi" w:cstheme="minorHAnsi"/>
          <w:bCs/>
          <w:color w:val="auto"/>
          <w:sz w:val="22"/>
          <w:szCs w:val="22"/>
          <w:lang w:eastAsia="en-US"/>
        </w:rPr>
      </w:pPr>
      <w:r w:rsidRPr="00EF77E4">
        <w:rPr>
          <w:rFonts w:asciiTheme="minorHAnsi" w:hAnsiTheme="minorHAnsi" w:cstheme="minorHAnsi"/>
          <w:bCs/>
          <w:color w:val="auto"/>
          <w:sz w:val="22"/>
          <w:szCs w:val="22"/>
          <w:lang w:eastAsia="en-US"/>
        </w:rPr>
        <w:t>Ainsi, des solutions de li</w:t>
      </w:r>
      <w:r>
        <w:rPr>
          <w:rFonts w:asciiTheme="minorHAnsi" w:hAnsiTheme="minorHAnsi" w:cstheme="minorHAnsi"/>
          <w:bCs/>
          <w:color w:val="auto"/>
          <w:sz w:val="22"/>
          <w:szCs w:val="22"/>
          <w:lang w:eastAsia="en-US"/>
        </w:rPr>
        <w:t>vraison à domicile en collabora</w:t>
      </w:r>
      <w:r w:rsidRPr="00EF77E4">
        <w:rPr>
          <w:rFonts w:asciiTheme="minorHAnsi" w:hAnsiTheme="minorHAnsi" w:cstheme="minorHAnsi"/>
          <w:bCs/>
          <w:color w:val="auto"/>
          <w:sz w:val="22"/>
          <w:szCs w:val="22"/>
          <w:lang w:eastAsia="en-US"/>
        </w:rPr>
        <w:t xml:space="preserve">tion avec une TPE spécialisée ont été trouvées </w:t>
      </w:r>
      <w:r>
        <w:rPr>
          <w:rFonts w:asciiTheme="minorHAnsi" w:hAnsiTheme="minorHAnsi" w:cstheme="minorHAnsi"/>
          <w:bCs/>
          <w:color w:val="auto"/>
          <w:sz w:val="22"/>
          <w:szCs w:val="22"/>
          <w:lang w:eastAsia="en-US"/>
        </w:rPr>
        <w:t>pour certaines. L’OC</w:t>
      </w:r>
      <w:r w:rsidRPr="00EF77E4">
        <w:rPr>
          <w:rFonts w:asciiTheme="minorHAnsi" w:hAnsiTheme="minorHAnsi" w:cstheme="minorHAnsi"/>
          <w:bCs/>
          <w:color w:val="auto"/>
          <w:sz w:val="22"/>
          <w:szCs w:val="22"/>
          <w:lang w:eastAsia="en-US"/>
        </w:rPr>
        <w:t>DEC a été aussi approché par des spécialistes pour créer plusieurs plateformes de commercialisation. Enfin, des pourparlers sont en cours avec Jumia et la Poste (Amana) pour ce volet.</w:t>
      </w:r>
    </w:p>
    <w:p w14:paraId="50828E2D" w14:textId="77777777" w:rsidR="00EF77E4" w:rsidRDefault="00EF77E4" w:rsidP="00232C9E">
      <w:pPr>
        <w:spacing w:after="0" w:line="240" w:lineRule="auto"/>
        <w:jc w:val="both"/>
        <w:rPr>
          <w:rFonts w:eastAsia="Times New Roman" w:cstheme="minorHAnsi"/>
          <w:color w:val="2A3D52"/>
        </w:rPr>
      </w:pPr>
    </w:p>
    <w:p w14:paraId="36058D22" w14:textId="45B55A7C" w:rsidR="00232C9E" w:rsidRPr="00232C9E" w:rsidRDefault="00232C9E" w:rsidP="00232C9E">
      <w:pPr>
        <w:pStyle w:val="Titre1"/>
        <w:spacing w:before="0" w:beforeAutospacing="0" w:after="0" w:afterAutospacing="0"/>
        <w:jc w:val="both"/>
        <w:rPr>
          <w:rFonts w:ascii="Calibri" w:hAnsi="Calibri" w:cs="Calibri"/>
          <w:color w:val="323232"/>
          <w:sz w:val="22"/>
          <w:szCs w:val="22"/>
        </w:rPr>
      </w:pPr>
      <w:r w:rsidRPr="00232C9E">
        <w:rPr>
          <w:rFonts w:ascii="Calibri" w:hAnsi="Calibri" w:cs="Calibri"/>
          <w:bCs w:val="0"/>
          <w:color w:val="323232"/>
          <w:sz w:val="22"/>
          <w:szCs w:val="22"/>
        </w:rPr>
        <w:t>Pesticides</w:t>
      </w:r>
      <w:r w:rsidR="00EF77E4">
        <w:rPr>
          <w:rFonts w:ascii="Calibri" w:hAnsi="Calibri" w:cs="Calibri"/>
          <w:bCs w:val="0"/>
          <w:color w:val="323232"/>
          <w:sz w:val="22"/>
          <w:szCs w:val="22"/>
        </w:rPr>
        <w:t xml:space="preserve"> </w:t>
      </w:r>
      <w:r w:rsidRPr="00232C9E">
        <w:rPr>
          <w:rFonts w:ascii="Calibri" w:hAnsi="Calibri" w:cs="Calibri"/>
          <w:bCs w:val="0"/>
          <w:color w:val="323232"/>
          <w:sz w:val="22"/>
          <w:szCs w:val="22"/>
        </w:rPr>
        <w:t xml:space="preserve">: </w:t>
      </w:r>
    </w:p>
    <w:p w14:paraId="0E0426B3" w14:textId="77777777" w:rsidR="00232C9E" w:rsidRDefault="00232C9E" w:rsidP="00232C9E">
      <w:pPr>
        <w:shd w:val="clear" w:color="auto" w:fill="FFFFFF"/>
        <w:spacing w:after="0" w:line="240" w:lineRule="auto"/>
        <w:jc w:val="both"/>
        <w:outlineLvl w:val="2"/>
        <w:rPr>
          <w:rFonts w:eastAsia="Times New Roman" w:cstheme="minorHAnsi"/>
          <w:color w:val="FF0000"/>
        </w:rPr>
      </w:pPr>
      <w:r>
        <w:rPr>
          <w:rFonts w:eastAsia="Times New Roman" w:cstheme="minorHAnsi"/>
          <w:b/>
          <w:bCs/>
          <w:color w:val="FF0000"/>
        </w:rPr>
        <w:t>La mise à niveau des revendeurs de pesticides est prolongée jusqu’au 31 juillet 2020.</w:t>
      </w:r>
    </w:p>
    <w:p w14:paraId="504D503B" w14:textId="77777777" w:rsidR="00232C9E" w:rsidRDefault="00232C9E" w:rsidP="00232C9E">
      <w:pPr>
        <w:shd w:val="clear" w:color="auto" w:fill="FFFFFF"/>
        <w:spacing w:after="0" w:line="240" w:lineRule="auto"/>
        <w:jc w:val="both"/>
        <w:rPr>
          <w:rFonts w:eastAsia="Times New Roman" w:cstheme="minorHAnsi"/>
        </w:rPr>
      </w:pPr>
      <w:r>
        <w:rPr>
          <w:rFonts w:eastAsia="Times New Roman" w:cstheme="minorHAnsi"/>
          <w:bCs/>
        </w:rPr>
        <w:t>Les importateurs de produits phytosanitaires agréées par l’ONSSA ont été informées que la mise à niveau des revendeurs de pesticides est officiellement prolongée jusqu’au 31 juillet 2020</w:t>
      </w:r>
      <w:r>
        <w:rPr>
          <w:rFonts w:eastAsia="Times New Roman" w:cstheme="minorHAnsi"/>
          <w:b/>
          <w:bCs/>
        </w:rPr>
        <w:t xml:space="preserve">. </w:t>
      </w:r>
      <w:r>
        <w:rPr>
          <w:rFonts w:eastAsia="Times New Roman" w:cstheme="minorHAnsi"/>
        </w:rPr>
        <w:t>Passé ce délai il ne sera plus permis aux détenteurs d’homologations de pesticides de vendre leurs produits sur le territoire national, hormis pour les entreprises enregistrées auprès de l’</w:t>
      </w:r>
      <w:hyperlink r:id="rId16" w:tgtFrame="_blank" w:history="1">
        <w:r>
          <w:rPr>
            <w:rStyle w:val="Lienhypertexte"/>
            <w:rFonts w:eastAsia="Times New Roman" w:cstheme="minorHAnsi"/>
            <w:b/>
            <w:bCs/>
            <w:color w:val="444444"/>
            <w:u w:val="none"/>
          </w:rPr>
          <w:t>ONSSA</w:t>
        </w:r>
      </w:hyperlink>
      <w:r>
        <w:rPr>
          <w:rFonts w:eastAsia="Times New Roman" w:cstheme="minorHAnsi"/>
        </w:rPr>
        <w:t>. Sans remettre en question la nécessité de fournir le registre d’achat/vente aussi bien pour les importateurs, les distributeurs et les revendeurs. Par ailleurs en ce qui concerne le rééxamen des matières actives au titre de l’année 2020, les entreprises détentrices des homologations sont invitées à se rapprocher de l’ONSSA et fournir d’éventuelles nouvelles études au maximum le 15 juillet 2020.</w:t>
      </w:r>
    </w:p>
    <w:p w14:paraId="429E215C" w14:textId="77777777" w:rsidR="00232C9E" w:rsidRDefault="00232C9E" w:rsidP="00232C9E">
      <w:pPr>
        <w:spacing w:after="0" w:line="240" w:lineRule="auto"/>
        <w:ind w:left="708" w:hanging="708"/>
        <w:jc w:val="both"/>
        <w:rPr>
          <w:rFonts w:ascii="Arial" w:hAnsi="Arial" w:cs="Arial"/>
          <w:b/>
        </w:rPr>
      </w:pPr>
    </w:p>
    <w:p w14:paraId="2EC48F2C" w14:textId="77777777" w:rsidR="00EF77E4" w:rsidRDefault="00EF77E4" w:rsidP="00232C9E">
      <w:pPr>
        <w:spacing w:after="0" w:line="240" w:lineRule="auto"/>
        <w:ind w:left="708" w:hanging="708"/>
        <w:jc w:val="both"/>
        <w:rPr>
          <w:rFonts w:ascii="Arial" w:hAnsi="Arial" w:cs="Arial"/>
          <w:b/>
        </w:rPr>
      </w:pPr>
    </w:p>
    <w:p w14:paraId="52A26F1C" w14:textId="77777777" w:rsidR="00232C9E" w:rsidRPr="00AA0DCF" w:rsidRDefault="00232C9E" w:rsidP="00232C9E">
      <w:pPr>
        <w:spacing w:after="0" w:line="240" w:lineRule="auto"/>
        <w:ind w:left="708" w:hanging="708"/>
        <w:jc w:val="both"/>
        <w:rPr>
          <w:rFonts w:ascii="Arial" w:hAnsi="Arial" w:cs="Arial"/>
          <w:b/>
        </w:rPr>
      </w:pPr>
      <w:r>
        <w:rPr>
          <w:rFonts w:ascii="Arial" w:hAnsi="Arial" w:cs="Arial"/>
          <w:b/>
        </w:rPr>
        <w:t xml:space="preserve">TUNISIE </w:t>
      </w:r>
    </w:p>
    <w:p w14:paraId="3C8D5F76" w14:textId="77777777" w:rsidR="00232C9E" w:rsidRDefault="00232C9E" w:rsidP="00232C9E">
      <w:pPr>
        <w:spacing w:after="0" w:line="240" w:lineRule="auto"/>
        <w:jc w:val="both"/>
        <w:rPr>
          <w:rFonts w:ascii="Arial" w:hAnsi="Arial" w:cs="Arial"/>
          <w:sz w:val="20"/>
          <w:szCs w:val="20"/>
        </w:rPr>
      </w:pPr>
    </w:p>
    <w:p w14:paraId="169406FD" w14:textId="7E6D4FDF" w:rsidR="00232C9E" w:rsidRPr="00480A86" w:rsidRDefault="00232C9E" w:rsidP="00232C9E">
      <w:pPr>
        <w:pStyle w:val="Default"/>
        <w:jc w:val="both"/>
        <w:rPr>
          <w:rFonts w:asciiTheme="minorHAnsi" w:hAnsiTheme="minorHAnsi" w:cstheme="minorHAnsi"/>
          <w:sz w:val="22"/>
          <w:szCs w:val="22"/>
        </w:rPr>
      </w:pPr>
      <w:r w:rsidRPr="00480A86">
        <w:rPr>
          <w:rFonts w:asciiTheme="minorHAnsi" w:hAnsiTheme="minorHAnsi" w:cstheme="minorHAnsi"/>
          <w:b/>
          <w:bCs/>
          <w:sz w:val="22"/>
          <w:szCs w:val="22"/>
        </w:rPr>
        <w:t xml:space="preserve">Secteur Agricole </w:t>
      </w:r>
    </w:p>
    <w:p w14:paraId="6CAECCD9" w14:textId="77777777" w:rsidR="00232C9E" w:rsidRDefault="00232C9E" w:rsidP="00232C9E">
      <w:pPr>
        <w:pStyle w:val="Titre1"/>
        <w:shd w:val="clear" w:color="auto" w:fill="FFFFFF"/>
        <w:spacing w:before="0" w:beforeAutospacing="0" w:after="0" w:afterAutospacing="0"/>
        <w:jc w:val="both"/>
        <w:rPr>
          <w:rFonts w:ascii="Calibri" w:hAnsi="Calibri" w:cs="Calibri"/>
          <w:kern w:val="0"/>
          <w:sz w:val="22"/>
          <w:szCs w:val="22"/>
        </w:rPr>
      </w:pPr>
    </w:p>
    <w:p w14:paraId="4DAA9F90" w14:textId="77777777" w:rsidR="00232C9E" w:rsidRDefault="00232C9E" w:rsidP="00232C9E">
      <w:pPr>
        <w:pStyle w:val="Titre1"/>
        <w:shd w:val="clear" w:color="auto" w:fill="FFFFFF"/>
        <w:spacing w:before="0" w:beforeAutospacing="0" w:after="0" w:afterAutospacing="0"/>
        <w:jc w:val="both"/>
        <w:rPr>
          <w:rFonts w:ascii="Calibri" w:hAnsi="Calibri" w:cs="Calibri"/>
          <w:kern w:val="0"/>
          <w:sz w:val="22"/>
          <w:szCs w:val="22"/>
        </w:rPr>
      </w:pPr>
      <w:r>
        <w:rPr>
          <w:rFonts w:ascii="Calibri" w:hAnsi="Calibri" w:cs="Calibri"/>
          <w:kern w:val="0"/>
          <w:sz w:val="22"/>
          <w:szCs w:val="22"/>
        </w:rPr>
        <w:lastRenderedPageBreak/>
        <w:t>Tunisie – Le ministre de l’agriculture promet de sévir contre  les « pirates de l’eau »</w:t>
      </w:r>
    </w:p>
    <w:p w14:paraId="25B84828" w14:textId="77777777" w:rsidR="00232C9E" w:rsidRDefault="00232C9E" w:rsidP="00232C9E">
      <w:pPr>
        <w:shd w:val="clear" w:color="auto" w:fill="FFFFFF"/>
        <w:spacing w:after="0" w:line="240" w:lineRule="auto"/>
        <w:jc w:val="both"/>
      </w:pPr>
      <w:r>
        <w:t>10 mai 2020 : Le ministre de l’Agriculture, Oussama Kheriji a rendu visite à la famille de l’agent de la SONEDE (Société nationale d'exploitation et de distribution des eaux), qui avait été assassiné, par un délinquant dans la localité d’Enfidha. Il a présenté à la famille du défunt ses condoléances. Le ministre a, par la suite, assuré, à travers un post sur sa page officielle, qu’il allait sévir contre tous ceux qui osent s’approprier l’eau qui fait partie des domaines de l’Etat.</w:t>
      </w:r>
    </w:p>
    <w:p w14:paraId="64495781" w14:textId="77777777" w:rsidR="00232C9E" w:rsidRDefault="00232C9E" w:rsidP="00232C9E">
      <w:pPr>
        <w:shd w:val="clear" w:color="auto" w:fill="FFFFFF"/>
        <w:spacing w:after="0" w:line="240" w:lineRule="auto"/>
        <w:jc w:val="both"/>
        <w:rPr>
          <w:rFonts w:ascii="Calibri" w:hAnsi="Calibri" w:cs="Calibri"/>
        </w:rPr>
      </w:pPr>
    </w:p>
    <w:p w14:paraId="1DB8466B" w14:textId="77777777" w:rsidR="007C5F06" w:rsidRPr="007C5F06" w:rsidRDefault="007C5F06" w:rsidP="007C5F06">
      <w:pPr>
        <w:pStyle w:val="Titre1"/>
        <w:shd w:val="clear" w:color="auto" w:fill="FFFFFF"/>
        <w:spacing w:before="0" w:beforeAutospacing="0" w:after="0" w:afterAutospacing="0"/>
        <w:jc w:val="both"/>
        <w:rPr>
          <w:rFonts w:asciiTheme="minorHAnsi" w:hAnsiTheme="minorHAnsi" w:cstheme="minorHAnsi"/>
          <w:color w:val="FF0000"/>
          <w:sz w:val="22"/>
          <w:szCs w:val="22"/>
        </w:rPr>
      </w:pPr>
      <w:r w:rsidRPr="007C5F06">
        <w:rPr>
          <w:rFonts w:asciiTheme="minorHAnsi" w:hAnsiTheme="minorHAnsi" w:cstheme="minorHAnsi"/>
          <w:color w:val="FF0000"/>
          <w:sz w:val="22"/>
          <w:szCs w:val="22"/>
        </w:rPr>
        <w:t>Tunisie : Les revenus d’exportation de fruits en hausse de 5,24% sur un an</w:t>
      </w:r>
    </w:p>
    <w:p w14:paraId="64CDC723" w14:textId="77777777" w:rsidR="007C5F06" w:rsidRPr="007C5F06" w:rsidRDefault="007C5F06" w:rsidP="007C5F06">
      <w:pPr>
        <w:shd w:val="clear" w:color="auto" w:fill="FFFFFF"/>
        <w:spacing w:after="0" w:line="240" w:lineRule="auto"/>
        <w:jc w:val="both"/>
        <w:outlineLvl w:val="2"/>
        <w:rPr>
          <w:rFonts w:cstheme="minorHAnsi"/>
          <w:color w:val="FF0000"/>
        </w:rPr>
      </w:pPr>
      <w:r w:rsidRPr="007C5F06">
        <w:rPr>
          <w:rStyle w:val="lev"/>
          <w:rFonts w:cstheme="minorHAnsi"/>
          <w:color w:val="FF0000"/>
        </w:rPr>
        <w:t>Le marché libyen est la première destination d’exportation des fruits avec 4,24%.</w:t>
      </w:r>
    </w:p>
    <w:p w14:paraId="455D7F0D" w14:textId="77777777" w:rsidR="007C5F06" w:rsidRPr="007C5F06" w:rsidRDefault="007C5F06" w:rsidP="007C5F06">
      <w:pPr>
        <w:shd w:val="clear" w:color="auto" w:fill="FFFFFF"/>
        <w:spacing w:after="0" w:line="240" w:lineRule="auto"/>
        <w:jc w:val="both"/>
        <w:rPr>
          <w:rFonts w:cstheme="minorHAnsi"/>
          <w:color w:val="FF0000"/>
        </w:rPr>
      </w:pPr>
      <w:r w:rsidRPr="007C5F06">
        <w:rPr>
          <w:rStyle w:val="lev"/>
          <w:rFonts w:cstheme="minorHAnsi"/>
          <w:color w:val="FF0000"/>
        </w:rPr>
        <w:t>Malgré des volumes plus faibles, les exportations tunisiennes de fruits ont généré des revenus d’environ 9,4 millions de dinars tunisiens, en hausse de 5,24% sur la période du 2 janvier au 6 mai 2020, par rapport à la même période en 2019, selon les données de l’Observatoire National de l’Agriculture (ONAGRI).</w:t>
      </w:r>
    </w:p>
    <w:p w14:paraId="2EE000CC" w14:textId="77777777" w:rsidR="007C5F06" w:rsidRPr="007C5F06" w:rsidRDefault="007C5F06" w:rsidP="007C5F06">
      <w:pPr>
        <w:shd w:val="clear" w:color="auto" w:fill="FFFFFF"/>
        <w:spacing w:after="0" w:line="240" w:lineRule="auto"/>
        <w:jc w:val="both"/>
        <w:rPr>
          <w:rFonts w:cstheme="minorHAnsi"/>
        </w:rPr>
      </w:pPr>
      <w:r w:rsidRPr="007C5F06">
        <w:rPr>
          <w:rFonts w:cstheme="minorHAnsi"/>
        </w:rPr>
        <w:t>Les quantités exportées ont baissé de 18,6% pour atteindre 1166 tonnes jusqu’au 6 mai contre 1433 tonnes au cours de la même période de 2019, en raison de la fermeture des frontières terrestres et aériennes de certains pays après la propagation du nouveau coronavirus (</w:t>
      </w:r>
      <w:hyperlink r:id="rId17" w:tgtFrame="_blank" w:history="1">
        <w:r w:rsidRPr="007C5F06">
          <w:rPr>
            <w:rStyle w:val="lev"/>
            <w:rFonts w:cstheme="minorHAnsi"/>
            <w:color w:val="444444"/>
          </w:rPr>
          <w:t>Covid-19</w:t>
        </w:r>
      </w:hyperlink>
      <w:r w:rsidRPr="007C5F06">
        <w:rPr>
          <w:rFonts w:cstheme="minorHAnsi"/>
        </w:rPr>
        <w:t>). Le gouvernorat de Sidi Bouzid a contribué 22% des quantités exportées avec 257 tonnes de fruits précoces, dont des pêches (1.426 tonnes), des nectarines (93 tonnes) et des abricots (33 tonnes).</w:t>
      </w:r>
    </w:p>
    <w:p w14:paraId="173817CB" w14:textId="77777777" w:rsidR="007C5F06" w:rsidRPr="007C5F06" w:rsidRDefault="007C5F06" w:rsidP="007C5F06">
      <w:pPr>
        <w:shd w:val="clear" w:color="auto" w:fill="FFFFFF"/>
        <w:spacing w:after="0" w:line="240" w:lineRule="auto"/>
        <w:jc w:val="both"/>
        <w:rPr>
          <w:rFonts w:cstheme="minorHAnsi"/>
        </w:rPr>
      </w:pPr>
      <w:r w:rsidRPr="007C5F06">
        <w:rPr>
          <w:rFonts w:cstheme="minorHAnsi"/>
          <w:b/>
        </w:rPr>
        <w:t>Le marché libyen</w:t>
      </w:r>
      <w:r w:rsidRPr="007C5F06">
        <w:rPr>
          <w:rFonts w:cstheme="minorHAnsi"/>
        </w:rPr>
        <w:t xml:space="preserve"> est la première destination d’exportation avec 4,24%, soit des importations de 285 tonnes fin mai contre 735 tonnes l’an dernier, soit une baisse de 61,2%. Les pêches sont les fruits les plus importés par le marché libyen avec près de 214 tonnes, soit 75% des quantités exportées. Les exportations de </w:t>
      </w:r>
      <w:hyperlink r:id="rId18" w:tgtFrame="_blank" w:history="1">
        <w:r w:rsidRPr="007C5F06">
          <w:rPr>
            <w:rStyle w:val="lev"/>
            <w:rFonts w:cstheme="minorHAnsi"/>
            <w:color w:val="444444"/>
          </w:rPr>
          <w:t>fraises</w:t>
        </w:r>
      </w:hyperlink>
      <w:r w:rsidRPr="007C5F06">
        <w:rPr>
          <w:rFonts w:cstheme="minorHAnsi"/>
        </w:rPr>
        <w:t xml:space="preserve"> et de nectarines ont fortement augmenté en quantité et en valeur par rapport à la même période de l’année écoulée. Elles ont grimpé de 109% et 823% et en valeur respectivement de 108% et 679%.</w:t>
      </w:r>
    </w:p>
    <w:p w14:paraId="5DF5780C" w14:textId="77777777" w:rsidR="007C5F06" w:rsidRPr="007C5F06" w:rsidRDefault="007C5F06" w:rsidP="007C5F06">
      <w:pPr>
        <w:shd w:val="clear" w:color="auto" w:fill="FFFFFF"/>
        <w:spacing w:after="0" w:line="240" w:lineRule="auto"/>
        <w:jc w:val="both"/>
        <w:rPr>
          <w:rFonts w:cstheme="minorHAnsi"/>
        </w:rPr>
      </w:pPr>
      <w:r w:rsidRPr="007C5F06">
        <w:rPr>
          <w:rFonts w:cstheme="minorHAnsi"/>
          <w:b/>
        </w:rPr>
        <w:t>Le marché russe</w:t>
      </w:r>
      <w:r w:rsidRPr="007C5F06">
        <w:rPr>
          <w:rFonts w:cstheme="minorHAnsi"/>
        </w:rPr>
        <w:t xml:space="preserve"> a contribué à l’augmentation des exportations de nectarines à 75 tonnes dont 7,23% tonnes du gouvernorat de Sidi Bouzid jusqu’au 5 mai 2020. Ces exportations ont également profité au marché espagnol et ont consolidé leur position sur les marchés du Moyen-Orient.</w:t>
      </w:r>
    </w:p>
    <w:p w14:paraId="2938E77F" w14:textId="77777777" w:rsidR="007C5F06" w:rsidRDefault="007C5F06" w:rsidP="00232C9E">
      <w:pPr>
        <w:shd w:val="clear" w:color="auto" w:fill="FFFFFF"/>
        <w:spacing w:after="0" w:line="240" w:lineRule="auto"/>
        <w:jc w:val="both"/>
        <w:rPr>
          <w:rFonts w:ascii="Calibri" w:hAnsi="Calibri" w:cs="Calibri"/>
        </w:rPr>
      </w:pPr>
    </w:p>
    <w:p w14:paraId="2F1E5664" w14:textId="77777777" w:rsidR="00232C9E" w:rsidRPr="00232C9E" w:rsidRDefault="00232C9E" w:rsidP="00232C9E">
      <w:pPr>
        <w:pStyle w:val="Titre1"/>
        <w:spacing w:before="0" w:beforeAutospacing="0" w:after="0" w:afterAutospacing="0"/>
        <w:jc w:val="both"/>
        <w:rPr>
          <w:rFonts w:ascii="Calibri" w:hAnsi="Calibri" w:cs="Calibri"/>
          <w:color w:val="FF0000"/>
          <w:kern w:val="0"/>
          <w:sz w:val="22"/>
          <w:szCs w:val="22"/>
        </w:rPr>
      </w:pPr>
      <w:r w:rsidRPr="00232C9E">
        <w:rPr>
          <w:rFonts w:ascii="Calibri" w:hAnsi="Calibri" w:cs="Calibri"/>
          <w:b w:val="0"/>
          <w:color w:val="FF0000"/>
          <w:kern w:val="0"/>
          <w:sz w:val="22"/>
          <w:szCs w:val="22"/>
        </w:rPr>
        <w:t>Sécurité alimentaire : l’Autorité arabe de l’investissement et le développement agricoles sur projet de mécanisme dédié</w:t>
      </w:r>
    </w:p>
    <w:p w14:paraId="39E4F479" w14:textId="2042CFBE" w:rsidR="00232C9E" w:rsidRDefault="00232C9E" w:rsidP="00232C9E">
      <w:pPr>
        <w:pStyle w:val="NormalWeb"/>
        <w:spacing w:before="0" w:beforeAutospacing="0" w:after="0" w:afterAutospacing="0"/>
        <w:jc w:val="both"/>
        <w:rPr>
          <w:rFonts w:ascii="Calibri" w:hAnsi="Calibri" w:cs="Calibri"/>
          <w:sz w:val="22"/>
          <w:szCs w:val="22"/>
        </w:rPr>
      </w:pPr>
      <w:r>
        <w:rPr>
          <w:rFonts w:ascii="Calibri" w:hAnsi="Calibri" w:cs="Calibri"/>
          <w:sz w:val="22"/>
          <w:szCs w:val="22"/>
        </w:rPr>
        <w:t>L'Autorité arabe pour l'investissement et le développement agricoles (AAAID) entend renforcer la sécurité alimentaire dans le monde arabe. Elle a fait part de son intention de mettre en place un mécanisme d'urgence. Sa mission : aider les pays arabes dans leur réponse aux besoins en produits alimentaires de base et à accroître le commerce inter-arabe de ces produits au travers des entreprises auxquelles contribuent l'Autorité arabe et d'autres sociétés. L'AAAAID a également affirmé vouloir fournir des informations sur les quantités de surplus disponibles pour l'exportation de ces</w:t>
      </w:r>
      <w:r w:rsidR="00EF77E4">
        <w:rPr>
          <w:rFonts w:ascii="Calibri" w:hAnsi="Calibri" w:cs="Calibri"/>
          <w:sz w:val="22"/>
          <w:szCs w:val="22"/>
        </w:rPr>
        <w:t xml:space="preserve"> produits dans les pays arabes.</w:t>
      </w:r>
    </w:p>
    <w:p w14:paraId="632868A1" w14:textId="77777777" w:rsidR="00EF77E4" w:rsidRDefault="00EF77E4" w:rsidP="00232C9E">
      <w:pPr>
        <w:pStyle w:val="NormalWeb"/>
        <w:spacing w:before="0" w:beforeAutospacing="0" w:after="0" w:afterAutospacing="0"/>
        <w:jc w:val="both"/>
        <w:rPr>
          <w:rFonts w:ascii="Calibri" w:hAnsi="Calibri" w:cs="Calibri"/>
          <w:sz w:val="22"/>
          <w:szCs w:val="22"/>
        </w:rPr>
      </w:pPr>
    </w:p>
    <w:sectPr w:rsidR="00EF77E4" w:rsidSect="000B29B8">
      <w:pgSz w:w="11906" w:h="16838"/>
      <w:pgMar w:top="993" w:right="991"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33639" w14:textId="77777777" w:rsidR="0041095B" w:rsidRDefault="0041095B" w:rsidP="00B93166">
      <w:pPr>
        <w:spacing w:after="0" w:line="240" w:lineRule="auto"/>
      </w:pPr>
      <w:r>
        <w:separator/>
      </w:r>
    </w:p>
  </w:endnote>
  <w:endnote w:type="continuationSeparator" w:id="0">
    <w:p w14:paraId="0D43B71B" w14:textId="77777777" w:rsidR="0041095B" w:rsidRDefault="0041095B" w:rsidP="00B9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Univers, Arial">
    <w:altName w:val="Arial"/>
    <w:charset w:val="00"/>
    <w:family w:val="swiss"/>
    <w:pitch w:val="default"/>
  </w:font>
  <w:font w:name="Source Sans Pro">
    <w:altName w:val="Times New Roman"/>
    <w:charset w:val="00"/>
    <w:family w:val="swiss"/>
    <w:pitch w:val="variable"/>
    <w:sig w:usb0="600002F7" w:usb1="02000001" w:usb2="00000000" w:usb3="00000000" w:csb0="0000019F" w:csb1="00000000"/>
  </w:font>
  <w:font w:name="BebasNeueRegular">
    <w:altName w:val="Times New Roman"/>
    <w:charset w:val="00"/>
    <w:family w:val="auto"/>
    <w:pitch w:val="default"/>
  </w:font>
  <w:font w:name="Noto San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1BF4F" w14:textId="77777777" w:rsidR="0041095B" w:rsidRDefault="0041095B" w:rsidP="00B93166">
      <w:pPr>
        <w:spacing w:after="0" w:line="240" w:lineRule="auto"/>
      </w:pPr>
      <w:r>
        <w:separator/>
      </w:r>
    </w:p>
  </w:footnote>
  <w:footnote w:type="continuationSeparator" w:id="0">
    <w:p w14:paraId="6D2D89FB" w14:textId="77777777" w:rsidR="0041095B" w:rsidRDefault="0041095B" w:rsidP="00B931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15A5003D"/>
    <w:multiLevelType w:val="hybridMultilevel"/>
    <w:tmpl w:val="C840C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4D5F8B"/>
    <w:multiLevelType w:val="hybridMultilevel"/>
    <w:tmpl w:val="735AADF0"/>
    <w:lvl w:ilvl="0" w:tplc="850208BA">
      <w:numFmt w:val="bullet"/>
      <w:lvlText w:val="-"/>
      <w:lvlJc w:val="left"/>
      <w:pPr>
        <w:ind w:left="720" w:hanging="360"/>
      </w:pPr>
      <w:rPr>
        <w:rFonts w:ascii="Arial" w:eastAsia="Calibr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AB474D"/>
    <w:multiLevelType w:val="hybridMultilevel"/>
    <w:tmpl w:val="2CCAB0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98462B"/>
    <w:multiLevelType w:val="multilevel"/>
    <w:tmpl w:val="4ECC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96931B9"/>
    <w:multiLevelType w:val="hybridMultilevel"/>
    <w:tmpl w:val="77B0299E"/>
    <w:lvl w:ilvl="0" w:tplc="850208BA">
      <w:numFmt w:val="bullet"/>
      <w:lvlText w:val="-"/>
      <w:lvlJc w:val="left"/>
      <w:pPr>
        <w:ind w:left="720" w:hanging="360"/>
      </w:pPr>
      <w:rPr>
        <w:rFonts w:ascii="Arial" w:eastAsia="Calibr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787BC2"/>
    <w:multiLevelType w:val="hybridMultilevel"/>
    <w:tmpl w:val="69AC7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873675"/>
    <w:multiLevelType w:val="hybridMultilevel"/>
    <w:tmpl w:val="6082E908"/>
    <w:lvl w:ilvl="0" w:tplc="850208BA">
      <w:numFmt w:val="bullet"/>
      <w:lvlText w:val="-"/>
      <w:lvlJc w:val="left"/>
      <w:pPr>
        <w:ind w:left="720" w:hanging="360"/>
      </w:pPr>
      <w:rPr>
        <w:rFonts w:ascii="Arial" w:eastAsia="Calibri"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D5615C"/>
    <w:multiLevelType w:val="hybridMultilevel"/>
    <w:tmpl w:val="A2004D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410B59"/>
    <w:multiLevelType w:val="hybridMultilevel"/>
    <w:tmpl w:val="0F4C47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0C635B"/>
    <w:multiLevelType w:val="multilevel"/>
    <w:tmpl w:val="B094C27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6F102C"/>
    <w:multiLevelType w:val="hybridMultilevel"/>
    <w:tmpl w:val="44026782"/>
    <w:lvl w:ilvl="0" w:tplc="850208BA">
      <w:numFmt w:val="bullet"/>
      <w:lvlText w:val="-"/>
      <w:lvlJc w:val="left"/>
      <w:pPr>
        <w:ind w:left="720" w:hanging="360"/>
      </w:pPr>
      <w:rPr>
        <w:rFonts w:ascii="Arial" w:eastAsia="Calibr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FC5A8E"/>
    <w:multiLevelType w:val="hybridMultilevel"/>
    <w:tmpl w:val="97148510"/>
    <w:lvl w:ilvl="0" w:tplc="F1D4D4F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37325A"/>
    <w:multiLevelType w:val="hybridMultilevel"/>
    <w:tmpl w:val="2C566E22"/>
    <w:lvl w:ilvl="0" w:tplc="20B06F8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467DC0"/>
    <w:multiLevelType w:val="multilevel"/>
    <w:tmpl w:val="2B3E3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D1247E1"/>
    <w:multiLevelType w:val="hybridMultilevel"/>
    <w:tmpl w:val="7F602D6C"/>
    <w:lvl w:ilvl="0" w:tplc="850208BA">
      <w:numFmt w:val="bullet"/>
      <w:lvlText w:val="-"/>
      <w:lvlJc w:val="left"/>
      <w:pPr>
        <w:ind w:left="720" w:hanging="360"/>
      </w:pPr>
      <w:rPr>
        <w:rFonts w:ascii="Arial" w:eastAsia="Calibr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BB48C9"/>
    <w:multiLevelType w:val="hybridMultilevel"/>
    <w:tmpl w:val="6B482D72"/>
    <w:lvl w:ilvl="0" w:tplc="5262FB2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3D10CE0"/>
    <w:multiLevelType w:val="hybridMultilevel"/>
    <w:tmpl w:val="4AF29452"/>
    <w:lvl w:ilvl="0" w:tplc="2E7003B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9F10E9"/>
    <w:multiLevelType w:val="hybridMultilevel"/>
    <w:tmpl w:val="B2D63490"/>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E907C5"/>
    <w:multiLevelType w:val="hybridMultilevel"/>
    <w:tmpl w:val="85D83994"/>
    <w:lvl w:ilvl="0" w:tplc="850208BA">
      <w:numFmt w:val="bullet"/>
      <w:lvlText w:val="-"/>
      <w:lvlJc w:val="left"/>
      <w:pPr>
        <w:ind w:left="1146" w:hanging="360"/>
      </w:pPr>
      <w:rPr>
        <w:rFonts w:ascii="Arial" w:eastAsia="Calibri" w:hAnsi="Arial" w:cs="Arial" w:hint="default"/>
        <w:color w:val="auto"/>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747752EC"/>
    <w:multiLevelType w:val="hybridMultilevel"/>
    <w:tmpl w:val="BB2291A0"/>
    <w:lvl w:ilvl="0" w:tplc="F1D4D4F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151325"/>
    <w:multiLevelType w:val="hybridMultilevel"/>
    <w:tmpl w:val="5468910C"/>
    <w:lvl w:ilvl="0" w:tplc="850208BA">
      <w:numFmt w:val="bullet"/>
      <w:lvlText w:val="-"/>
      <w:lvlJc w:val="left"/>
      <w:pPr>
        <w:ind w:left="720" w:hanging="360"/>
      </w:pPr>
      <w:rPr>
        <w:rFonts w:ascii="Arial" w:eastAsia="Calibr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3"/>
  </w:num>
  <w:num w:numId="4">
    <w:abstractNumId w:val="2"/>
  </w:num>
  <w:num w:numId="5">
    <w:abstractNumId w:val="7"/>
  </w:num>
  <w:num w:numId="6">
    <w:abstractNumId w:val="1"/>
  </w:num>
  <w:num w:numId="7">
    <w:abstractNumId w:val="17"/>
  </w:num>
  <w:num w:numId="8">
    <w:abstractNumId w:val="10"/>
  </w:num>
  <w:num w:numId="9">
    <w:abstractNumId w:val="0"/>
  </w:num>
  <w:num w:numId="10">
    <w:abstractNumId w:val="20"/>
  </w:num>
  <w:num w:numId="11">
    <w:abstractNumId w:val="16"/>
  </w:num>
  <w:num w:numId="12">
    <w:abstractNumId w:val="14"/>
  </w:num>
  <w:num w:numId="13">
    <w:abstractNumId w:val="18"/>
  </w:num>
  <w:num w:numId="14">
    <w:abstractNumId w:val="6"/>
  </w:num>
  <w:num w:numId="15">
    <w:abstractNumId w:val="4"/>
  </w:num>
  <w:num w:numId="16">
    <w:abstractNumId w:val="11"/>
  </w:num>
  <w:num w:numId="17">
    <w:abstractNumId w:val="15"/>
  </w:num>
  <w:num w:numId="18">
    <w:abstractNumId w:val="19"/>
  </w:num>
  <w:num w:numId="19">
    <w:abstractNumId w:val="12"/>
  </w:num>
  <w:num w:numId="20">
    <w:abstractNumId w:val="3"/>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852"/>
    <w:rsid w:val="0000244C"/>
    <w:rsid w:val="00005852"/>
    <w:rsid w:val="00005919"/>
    <w:rsid w:val="00006E80"/>
    <w:rsid w:val="00007B10"/>
    <w:rsid w:val="00011B04"/>
    <w:rsid w:val="00011BCF"/>
    <w:rsid w:val="0001409B"/>
    <w:rsid w:val="00017982"/>
    <w:rsid w:val="00024344"/>
    <w:rsid w:val="000271D1"/>
    <w:rsid w:val="0002734E"/>
    <w:rsid w:val="000304BA"/>
    <w:rsid w:val="00032234"/>
    <w:rsid w:val="000400AA"/>
    <w:rsid w:val="00044F3B"/>
    <w:rsid w:val="0004534B"/>
    <w:rsid w:val="00050F50"/>
    <w:rsid w:val="0005144F"/>
    <w:rsid w:val="000533B2"/>
    <w:rsid w:val="00053F41"/>
    <w:rsid w:val="00054D5F"/>
    <w:rsid w:val="00057170"/>
    <w:rsid w:val="00062647"/>
    <w:rsid w:val="00066D8A"/>
    <w:rsid w:val="00067306"/>
    <w:rsid w:val="00067C2C"/>
    <w:rsid w:val="000733F0"/>
    <w:rsid w:val="000737AD"/>
    <w:rsid w:val="00073DCC"/>
    <w:rsid w:val="00074B50"/>
    <w:rsid w:val="00075726"/>
    <w:rsid w:val="00077B88"/>
    <w:rsid w:val="000841D8"/>
    <w:rsid w:val="00085AC5"/>
    <w:rsid w:val="000864BB"/>
    <w:rsid w:val="00091348"/>
    <w:rsid w:val="00092A91"/>
    <w:rsid w:val="00092E2D"/>
    <w:rsid w:val="000930B8"/>
    <w:rsid w:val="00093F58"/>
    <w:rsid w:val="00097720"/>
    <w:rsid w:val="000A1F29"/>
    <w:rsid w:val="000A2596"/>
    <w:rsid w:val="000A6272"/>
    <w:rsid w:val="000A67FE"/>
    <w:rsid w:val="000B1EC3"/>
    <w:rsid w:val="000B23F2"/>
    <w:rsid w:val="000B29B8"/>
    <w:rsid w:val="000B3433"/>
    <w:rsid w:val="000C070C"/>
    <w:rsid w:val="000C0DC8"/>
    <w:rsid w:val="000C1EDE"/>
    <w:rsid w:val="000C2B55"/>
    <w:rsid w:val="000C3764"/>
    <w:rsid w:val="000C7C03"/>
    <w:rsid w:val="000D1AA5"/>
    <w:rsid w:val="000D22CE"/>
    <w:rsid w:val="000D4626"/>
    <w:rsid w:val="000D7554"/>
    <w:rsid w:val="000D778A"/>
    <w:rsid w:val="000E0137"/>
    <w:rsid w:val="000E07C1"/>
    <w:rsid w:val="000E2CA6"/>
    <w:rsid w:val="000E4810"/>
    <w:rsid w:val="000E60E7"/>
    <w:rsid w:val="000E7C5B"/>
    <w:rsid w:val="000F3DED"/>
    <w:rsid w:val="000F3F20"/>
    <w:rsid w:val="001009A7"/>
    <w:rsid w:val="001010FA"/>
    <w:rsid w:val="00102413"/>
    <w:rsid w:val="00105223"/>
    <w:rsid w:val="00106FBC"/>
    <w:rsid w:val="00107F0A"/>
    <w:rsid w:val="00111239"/>
    <w:rsid w:val="001124DD"/>
    <w:rsid w:val="0011253E"/>
    <w:rsid w:val="0011369E"/>
    <w:rsid w:val="00114B8C"/>
    <w:rsid w:val="00117CE2"/>
    <w:rsid w:val="00117D5E"/>
    <w:rsid w:val="001204AC"/>
    <w:rsid w:val="001208FC"/>
    <w:rsid w:val="0012229D"/>
    <w:rsid w:val="00122DE1"/>
    <w:rsid w:val="001235BE"/>
    <w:rsid w:val="00124CFA"/>
    <w:rsid w:val="00125192"/>
    <w:rsid w:val="0012660C"/>
    <w:rsid w:val="00130B35"/>
    <w:rsid w:val="00131746"/>
    <w:rsid w:val="001323E7"/>
    <w:rsid w:val="00133CFD"/>
    <w:rsid w:val="00136D54"/>
    <w:rsid w:val="00137E43"/>
    <w:rsid w:val="00145196"/>
    <w:rsid w:val="00147552"/>
    <w:rsid w:val="00150D59"/>
    <w:rsid w:val="00152BEE"/>
    <w:rsid w:val="0015329D"/>
    <w:rsid w:val="00153A86"/>
    <w:rsid w:val="001544FD"/>
    <w:rsid w:val="001545C8"/>
    <w:rsid w:val="00154B20"/>
    <w:rsid w:val="00156BC5"/>
    <w:rsid w:val="001611E0"/>
    <w:rsid w:val="001611E3"/>
    <w:rsid w:val="0016136F"/>
    <w:rsid w:val="0016547A"/>
    <w:rsid w:val="001675B6"/>
    <w:rsid w:val="00167808"/>
    <w:rsid w:val="00172B4C"/>
    <w:rsid w:val="00172F6B"/>
    <w:rsid w:val="001739C7"/>
    <w:rsid w:val="00174434"/>
    <w:rsid w:val="00174A41"/>
    <w:rsid w:val="001849D2"/>
    <w:rsid w:val="0018514F"/>
    <w:rsid w:val="00192594"/>
    <w:rsid w:val="001943E7"/>
    <w:rsid w:val="001A06AF"/>
    <w:rsid w:val="001A0F02"/>
    <w:rsid w:val="001A1D8E"/>
    <w:rsid w:val="001A5B00"/>
    <w:rsid w:val="001A6DB4"/>
    <w:rsid w:val="001B1F32"/>
    <w:rsid w:val="001B772D"/>
    <w:rsid w:val="001B792A"/>
    <w:rsid w:val="001C0F9D"/>
    <w:rsid w:val="001C26E5"/>
    <w:rsid w:val="001C3585"/>
    <w:rsid w:val="001C4388"/>
    <w:rsid w:val="001D1AA8"/>
    <w:rsid w:val="001D5442"/>
    <w:rsid w:val="001E22A8"/>
    <w:rsid w:val="001E24B8"/>
    <w:rsid w:val="001E4841"/>
    <w:rsid w:val="001E4BBC"/>
    <w:rsid w:val="001E570F"/>
    <w:rsid w:val="001E673B"/>
    <w:rsid w:val="001E76D4"/>
    <w:rsid w:val="001F103C"/>
    <w:rsid w:val="001F1365"/>
    <w:rsid w:val="001F1C10"/>
    <w:rsid w:val="001F3A8F"/>
    <w:rsid w:val="001F3C0C"/>
    <w:rsid w:val="001F7694"/>
    <w:rsid w:val="002018E3"/>
    <w:rsid w:val="00202B1E"/>
    <w:rsid w:val="002034FA"/>
    <w:rsid w:val="00203C1A"/>
    <w:rsid w:val="002045DD"/>
    <w:rsid w:val="0020574E"/>
    <w:rsid w:val="0020576A"/>
    <w:rsid w:val="00206CA7"/>
    <w:rsid w:val="00207BA6"/>
    <w:rsid w:val="0021204F"/>
    <w:rsid w:val="0022294C"/>
    <w:rsid w:val="00223D7C"/>
    <w:rsid w:val="00232C9E"/>
    <w:rsid w:val="002343F8"/>
    <w:rsid w:val="00236652"/>
    <w:rsid w:val="00240931"/>
    <w:rsid w:val="00251F92"/>
    <w:rsid w:val="002547F9"/>
    <w:rsid w:val="0025746C"/>
    <w:rsid w:val="002601AA"/>
    <w:rsid w:val="00263E5E"/>
    <w:rsid w:val="00264222"/>
    <w:rsid w:val="00266272"/>
    <w:rsid w:val="00267FB1"/>
    <w:rsid w:val="0027027F"/>
    <w:rsid w:val="002735A2"/>
    <w:rsid w:val="00274F45"/>
    <w:rsid w:val="00275BCE"/>
    <w:rsid w:val="00276CA7"/>
    <w:rsid w:val="00276E65"/>
    <w:rsid w:val="0027773B"/>
    <w:rsid w:val="002779F0"/>
    <w:rsid w:val="00277BC5"/>
    <w:rsid w:val="002953DD"/>
    <w:rsid w:val="002972A3"/>
    <w:rsid w:val="002A1307"/>
    <w:rsid w:val="002A2392"/>
    <w:rsid w:val="002A4121"/>
    <w:rsid w:val="002A7801"/>
    <w:rsid w:val="002B02EA"/>
    <w:rsid w:val="002B37D6"/>
    <w:rsid w:val="002B62AA"/>
    <w:rsid w:val="002B6AAC"/>
    <w:rsid w:val="002B78C0"/>
    <w:rsid w:val="002C1FC6"/>
    <w:rsid w:val="002C2087"/>
    <w:rsid w:val="002C3FFA"/>
    <w:rsid w:val="002C42D9"/>
    <w:rsid w:val="002C43ED"/>
    <w:rsid w:val="002C4643"/>
    <w:rsid w:val="002D05DA"/>
    <w:rsid w:val="002D08D2"/>
    <w:rsid w:val="002D2C2B"/>
    <w:rsid w:val="002D32E0"/>
    <w:rsid w:val="002D41D7"/>
    <w:rsid w:val="002D45DB"/>
    <w:rsid w:val="002E02F7"/>
    <w:rsid w:val="002E0B24"/>
    <w:rsid w:val="002E17B6"/>
    <w:rsid w:val="002E2B8A"/>
    <w:rsid w:val="002E3029"/>
    <w:rsid w:val="002E470B"/>
    <w:rsid w:val="002E4F8A"/>
    <w:rsid w:val="002E58F4"/>
    <w:rsid w:val="002E5E07"/>
    <w:rsid w:val="002E71A1"/>
    <w:rsid w:val="002F1A3A"/>
    <w:rsid w:val="002F2462"/>
    <w:rsid w:val="002F2591"/>
    <w:rsid w:val="002F30C0"/>
    <w:rsid w:val="002F3D3D"/>
    <w:rsid w:val="002F4822"/>
    <w:rsid w:val="002F4F86"/>
    <w:rsid w:val="002F512B"/>
    <w:rsid w:val="002F7EB6"/>
    <w:rsid w:val="00301413"/>
    <w:rsid w:val="00303330"/>
    <w:rsid w:val="003108CF"/>
    <w:rsid w:val="00310CA2"/>
    <w:rsid w:val="003136D3"/>
    <w:rsid w:val="00313B23"/>
    <w:rsid w:val="00315182"/>
    <w:rsid w:val="003176DC"/>
    <w:rsid w:val="003238BB"/>
    <w:rsid w:val="00324F06"/>
    <w:rsid w:val="00326F16"/>
    <w:rsid w:val="003271B4"/>
    <w:rsid w:val="003276BE"/>
    <w:rsid w:val="00330478"/>
    <w:rsid w:val="003326C0"/>
    <w:rsid w:val="0033315C"/>
    <w:rsid w:val="00334FF0"/>
    <w:rsid w:val="00350134"/>
    <w:rsid w:val="00350F81"/>
    <w:rsid w:val="00351ED0"/>
    <w:rsid w:val="00361DFB"/>
    <w:rsid w:val="00361E13"/>
    <w:rsid w:val="00363010"/>
    <w:rsid w:val="00363C2F"/>
    <w:rsid w:val="00364584"/>
    <w:rsid w:val="0036506F"/>
    <w:rsid w:val="00367FCB"/>
    <w:rsid w:val="003806DC"/>
    <w:rsid w:val="00382F13"/>
    <w:rsid w:val="00384CDE"/>
    <w:rsid w:val="003907BB"/>
    <w:rsid w:val="0039218F"/>
    <w:rsid w:val="00392E7F"/>
    <w:rsid w:val="003937AB"/>
    <w:rsid w:val="00393C90"/>
    <w:rsid w:val="00393DAF"/>
    <w:rsid w:val="003958DC"/>
    <w:rsid w:val="00396553"/>
    <w:rsid w:val="003967EA"/>
    <w:rsid w:val="003975E5"/>
    <w:rsid w:val="003A0688"/>
    <w:rsid w:val="003A086D"/>
    <w:rsid w:val="003A0923"/>
    <w:rsid w:val="003A0E31"/>
    <w:rsid w:val="003A0ED3"/>
    <w:rsid w:val="003A212B"/>
    <w:rsid w:val="003A5A35"/>
    <w:rsid w:val="003A67A3"/>
    <w:rsid w:val="003A7C6B"/>
    <w:rsid w:val="003B308C"/>
    <w:rsid w:val="003B596C"/>
    <w:rsid w:val="003C65DF"/>
    <w:rsid w:val="003C6CE3"/>
    <w:rsid w:val="003C7FA7"/>
    <w:rsid w:val="003D05B7"/>
    <w:rsid w:val="003D06C3"/>
    <w:rsid w:val="003D142C"/>
    <w:rsid w:val="003D4F0F"/>
    <w:rsid w:val="003D7445"/>
    <w:rsid w:val="003E16F6"/>
    <w:rsid w:val="003E2D31"/>
    <w:rsid w:val="003E38E9"/>
    <w:rsid w:val="003E3B5A"/>
    <w:rsid w:val="003E6435"/>
    <w:rsid w:val="003F079A"/>
    <w:rsid w:val="003F1913"/>
    <w:rsid w:val="00400398"/>
    <w:rsid w:val="004033AB"/>
    <w:rsid w:val="00403733"/>
    <w:rsid w:val="0040407F"/>
    <w:rsid w:val="00404A45"/>
    <w:rsid w:val="00406EA8"/>
    <w:rsid w:val="0040731F"/>
    <w:rsid w:val="00407AA8"/>
    <w:rsid w:val="004107AA"/>
    <w:rsid w:val="0041095B"/>
    <w:rsid w:val="00410A89"/>
    <w:rsid w:val="00412EE7"/>
    <w:rsid w:val="004143FF"/>
    <w:rsid w:val="00417EAA"/>
    <w:rsid w:val="00420C79"/>
    <w:rsid w:val="004213EE"/>
    <w:rsid w:val="00423C43"/>
    <w:rsid w:val="00425133"/>
    <w:rsid w:val="00427A1A"/>
    <w:rsid w:val="0043031A"/>
    <w:rsid w:val="004326B0"/>
    <w:rsid w:val="0043442D"/>
    <w:rsid w:val="00434E06"/>
    <w:rsid w:val="004355EA"/>
    <w:rsid w:val="004377EF"/>
    <w:rsid w:val="00440C24"/>
    <w:rsid w:val="00443BE6"/>
    <w:rsid w:val="00443C55"/>
    <w:rsid w:val="00446A3C"/>
    <w:rsid w:val="004477F9"/>
    <w:rsid w:val="00450987"/>
    <w:rsid w:val="00450DB5"/>
    <w:rsid w:val="00451936"/>
    <w:rsid w:val="00453300"/>
    <w:rsid w:val="004549F2"/>
    <w:rsid w:val="00456E05"/>
    <w:rsid w:val="00456F3B"/>
    <w:rsid w:val="00462AED"/>
    <w:rsid w:val="00462FCD"/>
    <w:rsid w:val="00470E83"/>
    <w:rsid w:val="00471F62"/>
    <w:rsid w:val="00473A74"/>
    <w:rsid w:val="004748F9"/>
    <w:rsid w:val="00480A86"/>
    <w:rsid w:val="00482F92"/>
    <w:rsid w:val="004869E5"/>
    <w:rsid w:val="00486C89"/>
    <w:rsid w:val="00486CF3"/>
    <w:rsid w:val="00487C1A"/>
    <w:rsid w:val="00487C39"/>
    <w:rsid w:val="00493B17"/>
    <w:rsid w:val="00497404"/>
    <w:rsid w:val="004A063E"/>
    <w:rsid w:val="004A4382"/>
    <w:rsid w:val="004A5585"/>
    <w:rsid w:val="004A715A"/>
    <w:rsid w:val="004B4090"/>
    <w:rsid w:val="004B6A36"/>
    <w:rsid w:val="004C1777"/>
    <w:rsid w:val="004C2353"/>
    <w:rsid w:val="004C2B70"/>
    <w:rsid w:val="004C3F34"/>
    <w:rsid w:val="004C4087"/>
    <w:rsid w:val="004C61AB"/>
    <w:rsid w:val="004D1022"/>
    <w:rsid w:val="004D3133"/>
    <w:rsid w:val="004D3D89"/>
    <w:rsid w:val="004D531A"/>
    <w:rsid w:val="004D5F27"/>
    <w:rsid w:val="004D656E"/>
    <w:rsid w:val="004D73B5"/>
    <w:rsid w:val="004E0749"/>
    <w:rsid w:val="004E3ECD"/>
    <w:rsid w:val="004F33FE"/>
    <w:rsid w:val="004F3E67"/>
    <w:rsid w:val="004F5A87"/>
    <w:rsid w:val="004F6251"/>
    <w:rsid w:val="004F7C20"/>
    <w:rsid w:val="004F7F64"/>
    <w:rsid w:val="004F7FEC"/>
    <w:rsid w:val="00500898"/>
    <w:rsid w:val="005041A1"/>
    <w:rsid w:val="00504E1D"/>
    <w:rsid w:val="00506AAD"/>
    <w:rsid w:val="00510FD9"/>
    <w:rsid w:val="005112B2"/>
    <w:rsid w:val="005128BC"/>
    <w:rsid w:val="00515B13"/>
    <w:rsid w:val="005171C5"/>
    <w:rsid w:val="0052360E"/>
    <w:rsid w:val="0052396F"/>
    <w:rsid w:val="00525953"/>
    <w:rsid w:val="00530A24"/>
    <w:rsid w:val="00530DBA"/>
    <w:rsid w:val="0053215E"/>
    <w:rsid w:val="00533931"/>
    <w:rsid w:val="00540E2C"/>
    <w:rsid w:val="00542954"/>
    <w:rsid w:val="00543519"/>
    <w:rsid w:val="00543993"/>
    <w:rsid w:val="00544512"/>
    <w:rsid w:val="00546B01"/>
    <w:rsid w:val="00551FF7"/>
    <w:rsid w:val="005541AC"/>
    <w:rsid w:val="00554270"/>
    <w:rsid w:val="0056059B"/>
    <w:rsid w:val="00561E21"/>
    <w:rsid w:val="00563C7D"/>
    <w:rsid w:val="00563D93"/>
    <w:rsid w:val="00565286"/>
    <w:rsid w:val="0056798C"/>
    <w:rsid w:val="00567F16"/>
    <w:rsid w:val="00571BA9"/>
    <w:rsid w:val="0057504E"/>
    <w:rsid w:val="00576D7C"/>
    <w:rsid w:val="00580F20"/>
    <w:rsid w:val="00581778"/>
    <w:rsid w:val="0058515D"/>
    <w:rsid w:val="00585347"/>
    <w:rsid w:val="00585826"/>
    <w:rsid w:val="00586190"/>
    <w:rsid w:val="00586494"/>
    <w:rsid w:val="0059123F"/>
    <w:rsid w:val="0059258C"/>
    <w:rsid w:val="00593630"/>
    <w:rsid w:val="0059401C"/>
    <w:rsid w:val="00594126"/>
    <w:rsid w:val="005950DC"/>
    <w:rsid w:val="00595C45"/>
    <w:rsid w:val="005A07C3"/>
    <w:rsid w:val="005A1DD3"/>
    <w:rsid w:val="005A273B"/>
    <w:rsid w:val="005A4A65"/>
    <w:rsid w:val="005A535A"/>
    <w:rsid w:val="005A7B44"/>
    <w:rsid w:val="005B2367"/>
    <w:rsid w:val="005B2616"/>
    <w:rsid w:val="005B348D"/>
    <w:rsid w:val="005B3C16"/>
    <w:rsid w:val="005B5E6A"/>
    <w:rsid w:val="005B6BE6"/>
    <w:rsid w:val="005C13D4"/>
    <w:rsid w:val="005C592E"/>
    <w:rsid w:val="005C6509"/>
    <w:rsid w:val="005D1CCE"/>
    <w:rsid w:val="005D5FED"/>
    <w:rsid w:val="005E3DBB"/>
    <w:rsid w:val="005F0C18"/>
    <w:rsid w:val="005F2FE1"/>
    <w:rsid w:val="005F4727"/>
    <w:rsid w:val="005F5930"/>
    <w:rsid w:val="005F7DD3"/>
    <w:rsid w:val="00600576"/>
    <w:rsid w:val="006016E1"/>
    <w:rsid w:val="006033A6"/>
    <w:rsid w:val="00605401"/>
    <w:rsid w:val="00606A84"/>
    <w:rsid w:val="0060776A"/>
    <w:rsid w:val="00607E28"/>
    <w:rsid w:val="00610D25"/>
    <w:rsid w:val="00616FBD"/>
    <w:rsid w:val="00621B0C"/>
    <w:rsid w:val="00624429"/>
    <w:rsid w:val="00624E1E"/>
    <w:rsid w:val="0062593C"/>
    <w:rsid w:val="00630D54"/>
    <w:rsid w:val="006322A2"/>
    <w:rsid w:val="00640111"/>
    <w:rsid w:val="006401EF"/>
    <w:rsid w:val="006408ED"/>
    <w:rsid w:val="00645526"/>
    <w:rsid w:val="00647BB4"/>
    <w:rsid w:val="00652A03"/>
    <w:rsid w:val="00652AE7"/>
    <w:rsid w:val="0065434E"/>
    <w:rsid w:val="00660FAB"/>
    <w:rsid w:val="00662022"/>
    <w:rsid w:val="00664DEB"/>
    <w:rsid w:val="006653F6"/>
    <w:rsid w:val="006659FA"/>
    <w:rsid w:val="006747EF"/>
    <w:rsid w:val="00675CDC"/>
    <w:rsid w:val="006760C7"/>
    <w:rsid w:val="00676D4B"/>
    <w:rsid w:val="00681EEC"/>
    <w:rsid w:val="00686AAF"/>
    <w:rsid w:val="006943B0"/>
    <w:rsid w:val="006967C4"/>
    <w:rsid w:val="006A06ED"/>
    <w:rsid w:val="006A0735"/>
    <w:rsid w:val="006A0A3C"/>
    <w:rsid w:val="006A133C"/>
    <w:rsid w:val="006A37AE"/>
    <w:rsid w:val="006A46E9"/>
    <w:rsid w:val="006A5095"/>
    <w:rsid w:val="006B3133"/>
    <w:rsid w:val="006B4E60"/>
    <w:rsid w:val="006B6420"/>
    <w:rsid w:val="006B6A8C"/>
    <w:rsid w:val="006C0ECC"/>
    <w:rsid w:val="006C1314"/>
    <w:rsid w:val="006C3DC8"/>
    <w:rsid w:val="006C43C7"/>
    <w:rsid w:val="006D127B"/>
    <w:rsid w:val="006D2425"/>
    <w:rsid w:val="006D7A2B"/>
    <w:rsid w:val="006E0259"/>
    <w:rsid w:val="006E059B"/>
    <w:rsid w:val="006E16A1"/>
    <w:rsid w:val="006E6331"/>
    <w:rsid w:val="006E6B91"/>
    <w:rsid w:val="006E7053"/>
    <w:rsid w:val="006F0E6C"/>
    <w:rsid w:val="006F46E6"/>
    <w:rsid w:val="006F53B1"/>
    <w:rsid w:val="006F57EC"/>
    <w:rsid w:val="00700248"/>
    <w:rsid w:val="00700496"/>
    <w:rsid w:val="00700764"/>
    <w:rsid w:val="007019E6"/>
    <w:rsid w:val="007022BD"/>
    <w:rsid w:val="007058AA"/>
    <w:rsid w:val="00707D6B"/>
    <w:rsid w:val="007115B5"/>
    <w:rsid w:val="00714AE0"/>
    <w:rsid w:val="00717C9E"/>
    <w:rsid w:val="00721BED"/>
    <w:rsid w:val="00722284"/>
    <w:rsid w:val="007241BA"/>
    <w:rsid w:val="00727692"/>
    <w:rsid w:val="00727AE7"/>
    <w:rsid w:val="007322A9"/>
    <w:rsid w:val="00736679"/>
    <w:rsid w:val="00740720"/>
    <w:rsid w:val="00741AD9"/>
    <w:rsid w:val="00742513"/>
    <w:rsid w:val="007426A6"/>
    <w:rsid w:val="00747F2B"/>
    <w:rsid w:val="00750E07"/>
    <w:rsid w:val="0075477E"/>
    <w:rsid w:val="007565AA"/>
    <w:rsid w:val="00756C86"/>
    <w:rsid w:val="00761069"/>
    <w:rsid w:val="00762D29"/>
    <w:rsid w:val="00764F51"/>
    <w:rsid w:val="00766C04"/>
    <w:rsid w:val="0077146B"/>
    <w:rsid w:val="007738D8"/>
    <w:rsid w:val="007755F6"/>
    <w:rsid w:val="00775911"/>
    <w:rsid w:val="00776055"/>
    <w:rsid w:val="0078710F"/>
    <w:rsid w:val="00794095"/>
    <w:rsid w:val="0079427B"/>
    <w:rsid w:val="00795230"/>
    <w:rsid w:val="00795FF0"/>
    <w:rsid w:val="00796E4B"/>
    <w:rsid w:val="007A0E99"/>
    <w:rsid w:val="007A29E3"/>
    <w:rsid w:val="007A3227"/>
    <w:rsid w:val="007A3FB2"/>
    <w:rsid w:val="007A6ECE"/>
    <w:rsid w:val="007B2545"/>
    <w:rsid w:val="007B3DB8"/>
    <w:rsid w:val="007B6026"/>
    <w:rsid w:val="007B6D69"/>
    <w:rsid w:val="007B78C2"/>
    <w:rsid w:val="007C03EC"/>
    <w:rsid w:val="007C1548"/>
    <w:rsid w:val="007C19C9"/>
    <w:rsid w:val="007C1E9F"/>
    <w:rsid w:val="007C4F9E"/>
    <w:rsid w:val="007C51E2"/>
    <w:rsid w:val="007C5DF7"/>
    <w:rsid w:val="007C5F06"/>
    <w:rsid w:val="007C67EF"/>
    <w:rsid w:val="007C7C0B"/>
    <w:rsid w:val="007D1ABE"/>
    <w:rsid w:val="007D3F41"/>
    <w:rsid w:val="007D5566"/>
    <w:rsid w:val="007D64C0"/>
    <w:rsid w:val="007E1E52"/>
    <w:rsid w:val="007E3588"/>
    <w:rsid w:val="007E5442"/>
    <w:rsid w:val="007E62FD"/>
    <w:rsid w:val="007F057D"/>
    <w:rsid w:val="007F0C83"/>
    <w:rsid w:val="007F0F98"/>
    <w:rsid w:val="007F1233"/>
    <w:rsid w:val="007F12B1"/>
    <w:rsid w:val="007F14A0"/>
    <w:rsid w:val="007F4B4C"/>
    <w:rsid w:val="007F6776"/>
    <w:rsid w:val="007F7EA9"/>
    <w:rsid w:val="0080096D"/>
    <w:rsid w:val="00801520"/>
    <w:rsid w:val="00802F72"/>
    <w:rsid w:val="00803B80"/>
    <w:rsid w:val="00803D1F"/>
    <w:rsid w:val="0080596A"/>
    <w:rsid w:val="008059E9"/>
    <w:rsid w:val="00805BCA"/>
    <w:rsid w:val="00807131"/>
    <w:rsid w:val="008121D8"/>
    <w:rsid w:val="00812C00"/>
    <w:rsid w:val="00817D78"/>
    <w:rsid w:val="00820535"/>
    <w:rsid w:val="00820692"/>
    <w:rsid w:val="0082159E"/>
    <w:rsid w:val="008235E4"/>
    <w:rsid w:val="00825E97"/>
    <w:rsid w:val="00826390"/>
    <w:rsid w:val="0083166A"/>
    <w:rsid w:val="00831AA5"/>
    <w:rsid w:val="00842300"/>
    <w:rsid w:val="00843179"/>
    <w:rsid w:val="00843193"/>
    <w:rsid w:val="00845F09"/>
    <w:rsid w:val="00850087"/>
    <w:rsid w:val="00850B08"/>
    <w:rsid w:val="00854285"/>
    <w:rsid w:val="008605AF"/>
    <w:rsid w:val="00861601"/>
    <w:rsid w:val="00865AC3"/>
    <w:rsid w:val="00865E3D"/>
    <w:rsid w:val="008664E4"/>
    <w:rsid w:val="00867EB8"/>
    <w:rsid w:val="00870C3B"/>
    <w:rsid w:val="008714DC"/>
    <w:rsid w:val="008716BA"/>
    <w:rsid w:val="00872D5E"/>
    <w:rsid w:val="008750E0"/>
    <w:rsid w:val="0088251B"/>
    <w:rsid w:val="008838CD"/>
    <w:rsid w:val="00884D2F"/>
    <w:rsid w:val="00890246"/>
    <w:rsid w:val="00890470"/>
    <w:rsid w:val="008906CD"/>
    <w:rsid w:val="008927AE"/>
    <w:rsid w:val="00893D5A"/>
    <w:rsid w:val="00893FC2"/>
    <w:rsid w:val="0089639A"/>
    <w:rsid w:val="00896F62"/>
    <w:rsid w:val="008971E6"/>
    <w:rsid w:val="00897359"/>
    <w:rsid w:val="008A1500"/>
    <w:rsid w:val="008A2779"/>
    <w:rsid w:val="008A5033"/>
    <w:rsid w:val="008A610C"/>
    <w:rsid w:val="008A63AE"/>
    <w:rsid w:val="008A765A"/>
    <w:rsid w:val="008B0C19"/>
    <w:rsid w:val="008B1A03"/>
    <w:rsid w:val="008B24E5"/>
    <w:rsid w:val="008B7827"/>
    <w:rsid w:val="008C021E"/>
    <w:rsid w:val="008C327D"/>
    <w:rsid w:val="008C399B"/>
    <w:rsid w:val="008C529F"/>
    <w:rsid w:val="008C60ED"/>
    <w:rsid w:val="008C677C"/>
    <w:rsid w:val="008C783E"/>
    <w:rsid w:val="008D22E0"/>
    <w:rsid w:val="008D25D6"/>
    <w:rsid w:val="008D29A0"/>
    <w:rsid w:val="008D3EB5"/>
    <w:rsid w:val="008D581E"/>
    <w:rsid w:val="008D5D7A"/>
    <w:rsid w:val="008D6B7E"/>
    <w:rsid w:val="008E0CB7"/>
    <w:rsid w:val="008E33BC"/>
    <w:rsid w:val="008E5F3B"/>
    <w:rsid w:val="008E70EB"/>
    <w:rsid w:val="008E7F6A"/>
    <w:rsid w:val="008F2462"/>
    <w:rsid w:val="008F277C"/>
    <w:rsid w:val="008F351A"/>
    <w:rsid w:val="00901359"/>
    <w:rsid w:val="009038B9"/>
    <w:rsid w:val="00905899"/>
    <w:rsid w:val="00906ADD"/>
    <w:rsid w:val="00910254"/>
    <w:rsid w:val="009129AC"/>
    <w:rsid w:val="009133D8"/>
    <w:rsid w:val="00914EC8"/>
    <w:rsid w:val="00915102"/>
    <w:rsid w:val="00916DE1"/>
    <w:rsid w:val="009176BD"/>
    <w:rsid w:val="00921363"/>
    <w:rsid w:val="00922BE3"/>
    <w:rsid w:val="00922D94"/>
    <w:rsid w:val="00922E47"/>
    <w:rsid w:val="0092306E"/>
    <w:rsid w:val="00923E1C"/>
    <w:rsid w:val="009263BD"/>
    <w:rsid w:val="009310E5"/>
    <w:rsid w:val="009345AC"/>
    <w:rsid w:val="0094048F"/>
    <w:rsid w:val="00940644"/>
    <w:rsid w:val="00940F0D"/>
    <w:rsid w:val="00942D62"/>
    <w:rsid w:val="00947907"/>
    <w:rsid w:val="009514FD"/>
    <w:rsid w:val="00952B30"/>
    <w:rsid w:val="0096038C"/>
    <w:rsid w:val="00965B41"/>
    <w:rsid w:val="00965C89"/>
    <w:rsid w:val="009668DB"/>
    <w:rsid w:val="00966E7D"/>
    <w:rsid w:val="00967555"/>
    <w:rsid w:val="00970AB7"/>
    <w:rsid w:val="00974190"/>
    <w:rsid w:val="00974798"/>
    <w:rsid w:val="00974918"/>
    <w:rsid w:val="00975F6A"/>
    <w:rsid w:val="0097666B"/>
    <w:rsid w:val="00977D51"/>
    <w:rsid w:val="0098083E"/>
    <w:rsid w:val="009824FB"/>
    <w:rsid w:val="00982C93"/>
    <w:rsid w:val="009842C1"/>
    <w:rsid w:val="0099351E"/>
    <w:rsid w:val="009938C4"/>
    <w:rsid w:val="0099671F"/>
    <w:rsid w:val="009A202E"/>
    <w:rsid w:val="009A21CA"/>
    <w:rsid w:val="009A4D35"/>
    <w:rsid w:val="009B42DE"/>
    <w:rsid w:val="009B5618"/>
    <w:rsid w:val="009C0006"/>
    <w:rsid w:val="009C0FA3"/>
    <w:rsid w:val="009C1F5C"/>
    <w:rsid w:val="009C3108"/>
    <w:rsid w:val="009C49B3"/>
    <w:rsid w:val="009C4D99"/>
    <w:rsid w:val="009C6422"/>
    <w:rsid w:val="009D1F0F"/>
    <w:rsid w:val="009D3EB4"/>
    <w:rsid w:val="009D43B6"/>
    <w:rsid w:val="009D5218"/>
    <w:rsid w:val="009D5BCF"/>
    <w:rsid w:val="009D6276"/>
    <w:rsid w:val="009D647C"/>
    <w:rsid w:val="009D7884"/>
    <w:rsid w:val="009D7F10"/>
    <w:rsid w:val="009E0F30"/>
    <w:rsid w:val="009E6C13"/>
    <w:rsid w:val="009E76F8"/>
    <w:rsid w:val="009F1924"/>
    <w:rsid w:val="009F2963"/>
    <w:rsid w:val="009F59ED"/>
    <w:rsid w:val="00A00B7E"/>
    <w:rsid w:val="00A01EBA"/>
    <w:rsid w:val="00A02B0A"/>
    <w:rsid w:val="00A04DAA"/>
    <w:rsid w:val="00A1024A"/>
    <w:rsid w:val="00A16CD4"/>
    <w:rsid w:val="00A20808"/>
    <w:rsid w:val="00A221D8"/>
    <w:rsid w:val="00A244CE"/>
    <w:rsid w:val="00A25315"/>
    <w:rsid w:val="00A26634"/>
    <w:rsid w:val="00A27078"/>
    <w:rsid w:val="00A27130"/>
    <w:rsid w:val="00A27738"/>
    <w:rsid w:val="00A444F1"/>
    <w:rsid w:val="00A458F5"/>
    <w:rsid w:val="00A45F0C"/>
    <w:rsid w:val="00A52D57"/>
    <w:rsid w:val="00A53379"/>
    <w:rsid w:val="00A571BA"/>
    <w:rsid w:val="00A576B9"/>
    <w:rsid w:val="00A609AE"/>
    <w:rsid w:val="00A626AC"/>
    <w:rsid w:val="00A632E8"/>
    <w:rsid w:val="00A6421C"/>
    <w:rsid w:val="00A662A4"/>
    <w:rsid w:val="00A6658E"/>
    <w:rsid w:val="00A67E46"/>
    <w:rsid w:val="00A700AB"/>
    <w:rsid w:val="00A70A8E"/>
    <w:rsid w:val="00A71F45"/>
    <w:rsid w:val="00A74928"/>
    <w:rsid w:val="00A77047"/>
    <w:rsid w:val="00A80ED3"/>
    <w:rsid w:val="00A82A74"/>
    <w:rsid w:val="00A859A5"/>
    <w:rsid w:val="00A86000"/>
    <w:rsid w:val="00A9255F"/>
    <w:rsid w:val="00A93FB7"/>
    <w:rsid w:val="00A94FA7"/>
    <w:rsid w:val="00AA0992"/>
    <w:rsid w:val="00AA0DCF"/>
    <w:rsid w:val="00AA1134"/>
    <w:rsid w:val="00AA16BA"/>
    <w:rsid w:val="00AA5210"/>
    <w:rsid w:val="00AA7949"/>
    <w:rsid w:val="00AB2C2B"/>
    <w:rsid w:val="00AB6402"/>
    <w:rsid w:val="00AB6780"/>
    <w:rsid w:val="00AC47E0"/>
    <w:rsid w:val="00AC4999"/>
    <w:rsid w:val="00AC57DF"/>
    <w:rsid w:val="00AC7012"/>
    <w:rsid w:val="00AD087D"/>
    <w:rsid w:val="00AD0FC1"/>
    <w:rsid w:val="00AD23A0"/>
    <w:rsid w:val="00AD3AFD"/>
    <w:rsid w:val="00AD42C2"/>
    <w:rsid w:val="00AD5A1D"/>
    <w:rsid w:val="00AE06E4"/>
    <w:rsid w:val="00AE085B"/>
    <w:rsid w:val="00AE0FC5"/>
    <w:rsid w:val="00AE3750"/>
    <w:rsid w:val="00AE3DA4"/>
    <w:rsid w:val="00AE475A"/>
    <w:rsid w:val="00AE51C3"/>
    <w:rsid w:val="00AE6A59"/>
    <w:rsid w:val="00AF43F7"/>
    <w:rsid w:val="00AF63FB"/>
    <w:rsid w:val="00B00361"/>
    <w:rsid w:val="00B00DC7"/>
    <w:rsid w:val="00B061C3"/>
    <w:rsid w:val="00B063B6"/>
    <w:rsid w:val="00B12E7E"/>
    <w:rsid w:val="00B13104"/>
    <w:rsid w:val="00B131AE"/>
    <w:rsid w:val="00B16199"/>
    <w:rsid w:val="00B17775"/>
    <w:rsid w:val="00B20B9E"/>
    <w:rsid w:val="00B256DD"/>
    <w:rsid w:val="00B3129F"/>
    <w:rsid w:val="00B3173D"/>
    <w:rsid w:val="00B32D2D"/>
    <w:rsid w:val="00B3377A"/>
    <w:rsid w:val="00B33B1F"/>
    <w:rsid w:val="00B35BC5"/>
    <w:rsid w:val="00B377E3"/>
    <w:rsid w:val="00B40BD1"/>
    <w:rsid w:val="00B5047A"/>
    <w:rsid w:val="00B51E5B"/>
    <w:rsid w:val="00B52E80"/>
    <w:rsid w:val="00B5670E"/>
    <w:rsid w:val="00B625A9"/>
    <w:rsid w:val="00B634F5"/>
    <w:rsid w:val="00B67086"/>
    <w:rsid w:val="00B67B8F"/>
    <w:rsid w:val="00B7049F"/>
    <w:rsid w:val="00B71184"/>
    <w:rsid w:val="00B71CA3"/>
    <w:rsid w:val="00B71E00"/>
    <w:rsid w:val="00B73DC6"/>
    <w:rsid w:val="00B74692"/>
    <w:rsid w:val="00B7497D"/>
    <w:rsid w:val="00B75CDA"/>
    <w:rsid w:val="00B77C13"/>
    <w:rsid w:val="00B82E17"/>
    <w:rsid w:val="00B83021"/>
    <w:rsid w:val="00B85AD1"/>
    <w:rsid w:val="00B8648E"/>
    <w:rsid w:val="00B86757"/>
    <w:rsid w:val="00B9110B"/>
    <w:rsid w:val="00B919EC"/>
    <w:rsid w:val="00B93166"/>
    <w:rsid w:val="00B937B8"/>
    <w:rsid w:val="00B95AFE"/>
    <w:rsid w:val="00B95C5C"/>
    <w:rsid w:val="00B95DEB"/>
    <w:rsid w:val="00B9686A"/>
    <w:rsid w:val="00BA00FD"/>
    <w:rsid w:val="00BA2963"/>
    <w:rsid w:val="00BA42AA"/>
    <w:rsid w:val="00BA4ADA"/>
    <w:rsid w:val="00BA5460"/>
    <w:rsid w:val="00BB1971"/>
    <w:rsid w:val="00BB5356"/>
    <w:rsid w:val="00BB6EC9"/>
    <w:rsid w:val="00BB7739"/>
    <w:rsid w:val="00BB7B20"/>
    <w:rsid w:val="00BC3EB3"/>
    <w:rsid w:val="00BC47AF"/>
    <w:rsid w:val="00BC74F5"/>
    <w:rsid w:val="00BC7612"/>
    <w:rsid w:val="00BD0D87"/>
    <w:rsid w:val="00BD259D"/>
    <w:rsid w:val="00BD6671"/>
    <w:rsid w:val="00BD7A63"/>
    <w:rsid w:val="00BE0FC7"/>
    <w:rsid w:val="00BE296E"/>
    <w:rsid w:val="00BE3D88"/>
    <w:rsid w:val="00BE6C1C"/>
    <w:rsid w:val="00BE7EB7"/>
    <w:rsid w:val="00BF08BA"/>
    <w:rsid w:val="00BF0A1C"/>
    <w:rsid w:val="00BF1DEA"/>
    <w:rsid w:val="00BF3FF5"/>
    <w:rsid w:val="00BF4E63"/>
    <w:rsid w:val="00BF5533"/>
    <w:rsid w:val="00BF5743"/>
    <w:rsid w:val="00C00745"/>
    <w:rsid w:val="00C00826"/>
    <w:rsid w:val="00C06DBA"/>
    <w:rsid w:val="00C11D26"/>
    <w:rsid w:val="00C1266E"/>
    <w:rsid w:val="00C12CCF"/>
    <w:rsid w:val="00C14D5A"/>
    <w:rsid w:val="00C16CFC"/>
    <w:rsid w:val="00C171FF"/>
    <w:rsid w:val="00C17975"/>
    <w:rsid w:val="00C20BB5"/>
    <w:rsid w:val="00C27516"/>
    <w:rsid w:val="00C303D0"/>
    <w:rsid w:val="00C30510"/>
    <w:rsid w:val="00C314BF"/>
    <w:rsid w:val="00C323C7"/>
    <w:rsid w:val="00C32F7C"/>
    <w:rsid w:val="00C44753"/>
    <w:rsid w:val="00C45637"/>
    <w:rsid w:val="00C466BA"/>
    <w:rsid w:val="00C51ACA"/>
    <w:rsid w:val="00C621F5"/>
    <w:rsid w:val="00C6286C"/>
    <w:rsid w:val="00C675FB"/>
    <w:rsid w:val="00C70900"/>
    <w:rsid w:val="00C71DB3"/>
    <w:rsid w:val="00C7425A"/>
    <w:rsid w:val="00C74372"/>
    <w:rsid w:val="00C75532"/>
    <w:rsid w:val="00C756FD"/>
    <w:rsid w:val="00C760D6"/>
    <w:rsid w:val="00C84AFA"/>
    <w:rsid w:val="00C90DD2"/>
    <w:rsid w:val="00C91E98"/>
    <w:rsid w:val="00C965E2"/>
    <w:rsid w:val="00C97879"/>
    <w:rsid w:val="00CA2547"/>
    <w:rsid w:val="00CA2F86"/>
    <w:rsid w:val="00CA559E"/>
    <w:rsid w:val="00CA7C7E"/>
    <w:rsid w:val="00CB23DE"/>
    <w:rsid w:val="00CB299C"/>
    <w:rsid w:val="00CB29C0"/>
    <w:rsid w:val="00CB4002"/>
    <w:rsid w:val="00CB4150"/>
    <w:rsid w:val="00CB45A0"/>
    <w:rsid w:val="00CB6739"/>
    <w:rsid w:val="00CB7C21"/>
    <w:rsid w:val="00CC3F71"/>
    <w:rsid w:val="00CC4FBD"/>
    <w:rsid w:val="00CC720D"/>
    <w:rsid w:val="00CC79A1"/>
    <w:rsid w:val="00CC7BA3"/>
    <w:rsid w:val="00CD0FF8"/>
    <w:rsid w:val="00CD1F84"/>
    <w:rsid w:val="00CD269A"/>
    <w:rsid w:val="00CD3031"/>
    <w:rsid w:val="00CD37E1"/>
    <w:rsid w:val="00CD3DBA"/>
    <w:rsid w:val="00CD4ECE"/>
    <w:rsid w:val="00CD5CDE"/>
    <w:rsid w:val="00CD67CE"/>
    <w:rsid w:val="00CE1228"/>
    <w:rsid w:val="00CE1316"/>
    <w:rsid w:val="00CE3768"/>
    <w:rsid w:val="00CE424E"/>
    <w:rsid w:val="00CE4967"/>
    <w:rsid w:val="00CE5D2D"/>
    <w:rsid w:val="00CE7AF3"/>
    <w:rsid w:val="00CF0CCE"/>
    <w:rsid w:val="00CF377A"/>
    <w:rsid w:val="00CF4792"/>
    <w:rsid w:val="00D0305C"/>
    <w:rsid w:val="00D045E6"/>
    <w:rsid w:val="00D069F3"/>
    <w:rsid w:val="00D11FDF"/>
    <w:rsid w:val="00D1367E"/>
    <w:rsid w:val="00D20AF0"/>
    <w:rsid w:val="00D20BBF"/>
    <w:rsid w:val="00D2122A"/>
    <w:rsid w:val="00D219B2"/>
    <w:rsid w:val="00D21C73"/>
    <w:rsid w:val="00D22B30"/>
    <w:rsid w:val="00D267B5"/>
    <w:rsid w:val="00D26D74"/>
    <w:rsid w:val="00D27656"/>
    <w:rsid w:val="00D305B2"/>
    <w:rsid w:val="00D34080"/>
    <w:rsid w:val="00D37C53"/>
    <w:rsid w:val="00D41C8C"/>
    <w:rsid w:val="00D425EC"/>
    <w:rsid w:val="00D475E8"/>
    <w:rsid w:val="00D5221A"/>
    <w:rsid w:val="00D5374A"/>
    <w:rsid w:val="00D5520E"/>
    <w:rsid w:val="00D573A7"/>
    <w:rsid w:val="00D620CB"/>
    <w:rsid w:val="00D634BD"/>
    <w:rsid w:val="00D6787B"/>
    <w:rsid w:val="00D7475B"/>
    <w:rsid w:val="00D74AE3"/>
    <w:rsid w:val="00D75276"/>
    <w:rsid w:val="00D777FB"/>
    <w:rsid w:val="00D779A0"/>
    <w:rsid w:val="00D80B25"/>
    <w:rsid w:val="00D8185B"/>
    <w:rsid w:val="00D86E45"/>
    <w:rsid w:val="00D9111D"/>
    <w:rsid w:val="00D92BC6"/>
    <w:rsid w:val="00D937BA"/>
    <w:rsid w:val="00D942EB"/>
    <w:rsid w:val="00D963BA"/>
    <w:rsid w:val="00DA0B28"/>
    <w:rsid w:val="00DA2B76"/>
    <w:rsid w:val="00DB1E75"/>
    <w:rsid w:val="00DB74A7"/>
    <w:rsid w:val="00DC0C5E"/>
    <w:rsid w:val="00DC51E2"/>
    <w:rsid w:val="00DC7D42"/>
    <w:rsid w:val="00DD0089"/>
    <w:rsid w:val="00DD24DE"/>
    <w:rsid w:val="00DD2EE8"/>
    <w:rsid w:val="00DD5395"/>
    <w:rsid w:val="00DD6C0C"/>
    <w:rsid w:val="00DE2BF5"/>
    <w:rsid w:val="00DE3873"/>
    <w:rsid w:val="00DE7B7D"/>
    <w:rsid w:val="00DF11B2"/>
    <w:rsid w:val="00DF48BD"/>
    <w:rsid w:val="00DF52B5"/>
    <w:rsid w:val="00DF59AA"/>
    <w:rsid w:val="00E0267E"/>
    <w:rsid w:val="00E026B8"/>
    <w:rsid w:val="00E033D8"/>
    <w:rsid w:val="00E03FD0"/>
    <w:rsid w:val="00E073CB"/>
    <w:rsid w:val="00E07A6A"/>
    <w:rsid w:val="00E07ACB"/>
    <w:rsid w:val="00E14ACC"/>
    <w:rsid w:val="00E16049"/>
    <w:rsid w:val="00E165EE"/>
    <w:rsid w:val="00E169FA"/>
    <w:rsid w:val="00E176AB"/>
    <w:rsid w:val="00E20838"/>
    <w:rsid w:val="00E20DC8"/>
    <w:rsid w:val="00E22B5D"/>
    <w:rsid w:val="00E24427"/>
    <w:rsid w:val="00E251A4"/>
    <w:rsid w:val="00E266E7"/>
    <w:rsid w:val="00E26E14"/>
    <w:rsid w:val="00E275E9"/>
    <w:rsid w:val="00E31167"/>
    <w:rsid w:val="00E31D84"/>
    <w:rsid w:val="00E31D8F"/>
    <w:rsid w:val="00E3443E"/>
    <w:rsid w:val="00E3482B"/>
    <w:rsid w:val="00E373D2"/>
    <w:rsid w:val="00E416D6"/>
    <w:rsid w:val="00E43582"/>
    <w:rsid w:val="00E46BBF"/>
    <w:rsid w:val="00E478AD"/>
    <w:rsid w:val="00E53BAE"/>
    <w:rsid w:val="00E54BD2"/>
    <w:rsid w:val="00E57479"/>
    <w:rsid w:val="00E57600"/>
    <w:rsid w:val="00E61933"/>
    <w:rsid w:val="00E622C0"/>
    <w:rsid w:val="00E629CD"/>
    <w:rsid w:val="00E65EF0"/>
    <w:rsid w:val="00E65F68"/>
    <w:rsid w:val="00E67525"/>
    <w:rsid w:val="00E67808"/>
    <w:rsid w:val="00E713AE"/>
    <w:rsid w:val="00E735F2"/>
    <w:rsid w:val="00E7618D"/>
    <w:rsid w:val="00E8200E"/>
    <w:rsid w:val="00E824EE"/>
    <w:rsid w:val="00E8628F"/>
    <w:rsid w:val="00E90ACD"/>
    <w:rsid w:val="00E90C14"/>
    <w:rsid w:val="00E914DA"/>
    <w:rsid w:val="00E94A97"/>
    <w:rsid w:val="00E94EAA"/>
    <w:rsid w:val="00E94FA8"/>
    <w:rsid w:val="00E95216"/>
    <w:rsid w:val="00E95A43"/>
    <w:rsid w:val="00E97FBE"/>
    <w:rsid w:val="00EA242D"/>
    <w:rsid w:val="00EA2500"/>
    <w:rsid w:val="00EA25C7"/>
    <w:rsid w:val="00EA310D"/>
    <w:rsid w:val="00EB10DE"/>
    <w:rsid w:val="00EB2F2A"/>
    <w:rsid w:val="00EB3B10"/>
    <w:rsid w:val="00EC0045"/>
    <w:rsid w:val="00EC2215"/>
    <w:rsid w:val="00EC38FC"/>
    <w:rsid w:val="00EC5B96"/>
    <w:rsid w:val="00EC61A3"/>
    <w:rsid w:val="00ED3EB0"/>
    <w:rsid w:val="00ED4887"/>
    <w:rsid w:val="00EE0B9C"/>
    <w:rsid w:val="00EE1855"/>
    <w:rsid w:val="00EE36DA"/>
    <w:rsid w:val="00EE399F"/>
    <w:rsid w:val="00EE6014"/>
    <w:rsid w:val="00EF093E"/>
    <w:rsid w:val="00EF10CE"/>
    <w:rsid w:val="00EF2C0F"/>
    <w:rsid w:val="00EF4A82"/>
    <w:rsid w:val="00EF6B37"/>
    <w:rsid w:val="00EF77E4"/>
    <w:rsid w:val="00F02B32"/>
    <w:rsid w:val="00F03112"/>
    <w:rsid w:val="00F033CB"/>
    <w:rsid w:val="00F03809"/>
    <w:rsid w:val="00F11804"/>
    <w:rsid w:val="00F12A2B"/>
    <w:rsid w:val="00F12B4C"/>
    <w:rsid w:val="00F1343D"/>
    <w:rsid w:val="00F15189"/>
    <w:rsid w:val="00F15E2A"/>
    <w:rsid w:val="00F16906"/>
    <w:rsid w:val="00F1748C"/>
    <w:rsid w:val="00F17764"/>
    <w:rsid w:val="00F220C4"/>
    <w:rsid w:val="00F22AAE"/>
    <w:rsid w:val="00F24549"/>
    <w:rsid w:val="00F26D08"/>
    <w:rsid w:val="00F27DBD"/>
    <w:rsid w:val="00F311E4"/>
    <w:rsid w:val="00F3402D"/>
    <w:rsid w:val="00F347C9"/>
    <w:rsid w:val="00F36457"/>
    <w:rsid w:val="00F36599"/>
    <w:rsid w:val="00F36EC9"/>
    <w:rsid w:val="00F375C9"/>
    <w:rsid w:val="00F40A1E"/>
    <w:rsid w:val="00F479E6"/>
    <w:rsid w:val="00F5167C"/>
    <w:rsid w:val="00F53201"/>
    <w:rsid w:val="00F53432"/>
    <w:rsid w:val="00F575AE"/>
    <w:rsid w:val="00F60050"/>
    <w:rsid w:val="00F61711"/>
    <w:rsid w:val="00F637C9"/>
    <w:rsid w:val="00F6518A"/>
    <w:rsid w:val="00F6523F"/>
    <w:rsid w:val="00F67530"/>
    <w:rsid w:val="00F73D14"/>
    <w:rsid w:val="00F77392"/>
    <w:rsid w:val="00F81743"/>
    <w:rsid w:val="00F83C9C"/>
    <w:rsid w:val="00F85BDF"/>
    <w:rsid w:val="00F86B7B"/>
    <w:rsid w:val="00F9475A"/>
    <w:rsid w:val="00FA0B76"/>
    <w:rsid w:val="00FA13D8"/>
    <w:rsid w:val="00FA25BC"/>
    <w:rsid w:val="00FA2B87"/>
    <w:rsid w:val="00FA7E0F"/>
    <w:rsid w:val="00FB07E8"/>
    <w:rsid w:val="00FB1DDD"/>
    <w:rsid w:val="00FB388A"/>
    <w:rsid w:val="00FB551B"/>
    <w:rsid w:val="00FB59CC"/>
    <w:rsid w:val="00FB74BB"/>
    <w:rsid w:val="00FC3732"/>
    <w:rsid w:val="00FC5949"/>
    <w:rsid w:val="00FD0A6E"/>
    <w:rsid w:val="00FD1430"/>
    <w:rsid w:val="00FD22B4"/>
    <w:rsid w:val="00FD2D01"/>
    <w:rsid w:val="00FD2F3A"/>
    <w:rsid w:val="00FD60D3"/>
    <w:rsid w:val="00FD6202"/>
    <w:rsid w:val="00FD63DC"/>
    <w:rsid w:val="00FD6EAF"/>
    <w:rsid w:val="00FE1BE7"/>
    <w:rsid w:val="00FE2C76"/>
    <w:rsid w:val="00FE4E0B"/>
    <w:rsid w:val="00FE51C8"/>
    <w:rsid w:val="00FE5276"/>
    <w:rsid w:val="00FE6B30"/>
    <w:rsid w:val="00FF3C3B"/>
    <w:rsid w:val="00FF44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177A1"/>
  <w15:chartTrackingRefBased/>
  <w15:docId w15:val="{F87A745D-9F82-4095-AAA4-EEEDEF1DD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271D1"/>
  </w:style>
  <w:style w:type="paragraph" w:styleId="Titre1">
    <w:name w:val="heading 1"/>
    <w:basedOn w:val="Normal"/>
    <w:link w:val="Titre1Car"/>
    <w:uiPriority w:val="9"/>
    <w:qFormat/>
    <w:rsid w:val="0000585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0058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05852"/>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005852"/>
    <w:rPr>
      <w:rFonts w:ascii="Times New Roman" w:eastAsia="Times New Roman" w:hAnsi="Times New Roman" w:cs="Times New Roman"/>
      <w:b/>
      <w:bCs/>
      <w:sz w:val="36"/>
      <w:szCs w:val="36"/>
      <w:lang w:eastAsia="fr-FR"/>
    </w:rPr>
  </w:style>
  <w:style w:type="paragraph" w:styleId="Paragraphedeliste">
    <w:name w:val="List Paragraph"/>
    <w:basedOn w:val="Normal"/>
    <w:uiPriority w:val="34"/>
    <w:qFormat/>
    <w:rsid w:val="00B634F5"/>
    <w:pPr>
      <w:ind w:left="720"/>
      <w:contextualSpacing/>
    </w:pPr>
  </w:style>
  <w:style w:type="character" w:styleId="Lienhypertexte">
    <w:name w:val="Hyperlink"/>
    <w:basedOn w:val="Policepardfaut"/>
    <w:uiPriority w:val="99"/>
    <w:unhideWhenUsed/>
    <w:rsid w:val="00044F3B"/>
    <w:rPr>
      <w:color w:val="0000FF"/>
      <w:u w:val="single"/>
    </w:rPr>
  </w:style>
  <w:style w:type="character" w:styleId="Lienhypertextesuivivisit">
    <w:name w:val="FollowedHyperlink"/>
    <w:basedOn w:val="Policepardfaut"/>
    <w:uiPriority w:val="99"/>
    <w:semiHidden/>
    <w:unhideWhenUsed/>
    <w:rsid w:val="007F6776"/>
    <w:rPr>
      <w:color w:val="954F72" w:themeColor="followedHyperlink"/>
      <w:u w:val="single"/>
    </w:rPr>
  </w:style>
  <w:style w:type="paragraph" w:styleId="Textedebulles">
    <w:name w:val="Balloon Text"/>
    <w:basedOn w:val="Normal"/>
    <w:link w:val="TextedebullesCar"/>
    <w:uiPriority w:val="99"/>
    <w:semiHidden/>
    <w:unhideWhenUsed/>
    <w:rsid w:val="007022B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22BD"/>
    <w:rPr>
      <w:rFonts w:ascii="Segoe UI" w:hAnsi="Segoe UI" w:cs="Segoe UI"/>
      <w:sz w:val="18"/>
      <w:szCs w:val="18"/>
    </w:rPr>
  </w:style>
  <w:style w:type="paragraph" w:customStyle="1" w:styleId="Standard">
    <w:name w:val="Standard"/>
    <w:rsid w:val="00A82A74"/>
    <w:pPr>
      <w:suppressAutoHyphens/>
      <w:overflowPunct w:val="0"/>
      <w:autoSpaceDE w:val="0"/>
      <w:autoSpaceDN w:val="0"/>
      <w:spacing w:after="0" w:line="240" w:lineRule="auto"/>
      <w:textAlignment w:val="baseline"/>
    </w:pPr>
    <w:rPr>
      <w:rFonts w:ascii="Univers, Arial" w:eastAsia="Times New Roman" w:hAnsi="Univers, Arial" w:cs="Arial"/>
      <w:kern w:val="3"/>
      <w:sz w:val="20"/>
      <w:szCs w:val="20"/>
      <w:lang w:eastAsia="zh-CN"/>
    </w:rPr>
  </w:style>
  <w:style w:type="paragraph" w:styleId="En-tte">
    <w:name w:val="header"/>
    <w:basedOn w:val="Normal"/>
    <w:link w:val="En-tteCar"/>
    <w:uiPriority w:val="99"/>
    <w:unhideWhenUsed/>
    <w:rsid w:val="00B93166"/>
    <w:pPr>
      <w:tabs>
        <w:tab w:val="center" w:pos="4536"/>
        <w:tab w:val="right" w:pos="9072"/>
      </w:tabs>
      <w:spacing w:after="0" w:line="240" w:lineRule="auto"/>
    </w:pPr>
  </w:style>
  <w:style w:type="character" w:customStyle="1" w:styleId="En-tteCar">
    <w:name w:val="En-tête Car"/>
    <w:basedOn w:val="Policepardfaut"/>
    <w:link w:val="En-tte"/>
    <w:uiPriority w:val="99"/>
    <w:rsid w:val="00B93166"/>
  </w:style>
  <w:style w:type="paragraph" w:styleId="Pieddepage">
    <w:name w:val="footer"/>
    <w:basedOn w:val="Normal"/>
    <w:link w:val="PieddepageCar"/>
    <w:uiPriority w:val="99"/>
    <w:unhideWhenUsed/>
    <w:rsid w:val="00B931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93166"/>
  </w:style>
  <w:style w:type="paragraph" w:customStyle="1" w:styleId="Default">
    <w:name w:val="Default"/>
    <w:rsid w:val="00480A86"/>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6A0A3C"/>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runcate">
    <w:name w:val="truncate"/>
    <w:basedOn w:val="Policepardfaut"/>
    <w:rsid w:val="006A0A3C"/>
  </w:style>
  <w:style w:type="character" w:customStyle="1" w:styleId="Lgende1">
    <w:name w:val="Légende1"/>
    <w:basedOn w:val="Policepardfaut"/>
    <w:rsid w:val="006A0A3C"/>
  </w:style>
  <w:style w:type="character" w:customStyle="1" w:styleId="attribution">
    <w:name w:val="attribution"/>
    <w:basedOn w:val="Policepardfaut"/>
    <w:rsid w:val="006A0A3C"/>
  </w:style>
  <w:style w:type="paragraph" w:customStyle="1" w:styleId="rtejustify">
    <w:name w:val="rtejustify"/>
    <w:basedOn w:val="Normal"/>
    <w:rsid w:val="006A0A3C"/>
    <w:pPr>
      <w:spacing w:after="375" w:line="400" w:lineRule="atLeast"/>
      <w:jc w:val="both"/>
    </w:pPr>
    <w:rPr>
      <w:rFonts w:ascii="Source Sans Pro" w:eastAsia="Times New Roman" w:hAnsi="Source Sans Pro" w:cs="Times New Roman"/>
      <w:color w:val="323232"/>
      <w:sz w:val="26"/>
      <w:szCs w:val="26"/>
      <w:lang w:eastAsia="fr-FR"/>
    </w:rPr>
  </w:style>
  <w:style w:type="character" w:customStyle="1" w:styleId="at4-visually-hidden1">
    <w:name w:val="at4-visually-hidden1"/>
    <w:basedOn w:val="Policepardfaut"/>
    <w:rsid w:val="006A0A3C"/>
    <w:rPr>
      <w:bdr w:val="none" w:sz="0" w:space="0" w:color="auto" w:frame="1"/>
    </w:rPr>
  </w:style>
  <w:style w:type="character" w:customStyle="1" w:styleId="at4-visually-hidden2">
    <w:name w:val="at4-visually-hidden2"/>
    <w:basedOn w:val="Policepardfaut"/>
    <w:rsid w:val="006A0A3C"/>
    <w:rPr>
      <w:bdr w:val="none" w:sz="0" w:space="0" w:color="auto" w:frame="1"/>
    </w:rPr>
  </w:style>
  <w:style w:type="character" w:styleId="Accentuation">
    <w:name w:val="Emphasis"/>
    <w:basedOn w:val="Policepardfaut"/>
    <w:uiPriority w:val="20"/>
    <w:qFormat/>
    <w:rsid w:val="006A0A3C"/>
    <w:rPr>
      <w:i/>
      <w:iCs/>
    </w:rPr>
  </w:style>
  <w:style w:type="paragraph" w:customStyle="1" w:styleId="author">
    <w:name w:val="author"/>
    <w:basedOn w:val="Normal"/>
    <w:rsid w:val="000533B2"/>
    <w:pPr>
      <w:spacing w:after="100" w:afterAutospacing="1" w:line="240" w:lineRule="auto"/>
    </w:pPr>
    <w:rPr>
      <w:rFonts w:ascii="Times New Roman" w:eastAsia="Times New Roman" w:hAnsi="Times New Roman" w:cs="Times New Roman"/>
      <w:color w:val="999999"/>
      <w:sz w:val="19"/>
      <w:szCs w:val="19"/>
      <w:lang w:eastAsia="fr-FR"/>
    </w:rPr>
  </w:style>
  <w:style w:type="paragraph" w:customStyle="1" w:styleId="block-section-date">
    <w:name w:val="block-section-date"/>
    <w:basedOn w:val="Normal"/>
    <w:rsid w:val="00896F62"/>
    <w:pPr>
      <w:spacing w:after="150" w:line="48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707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wpshare1">
    <w:name w:val="swp_share1"/>
    <w:basedOn w:val="Policepardfaut"/>
    <w:rsid w:val="00E033D8"/>
    <w:rPr>
      <w:b w:val="0"/>
      <w:bCs w:val="0"/>
      <w:vanish w:val="0"/>
      <w:webHidden w:val="0"/>
      <w:sz w:val="21"/>
      <w:szCs w:val="21"/>
      <w:specVanish w:val="0"/>
    </w:rPr>
  </w:style>
  <w:style w:type="character" w:customStyle="1" w:styleId="swplabel1">
    <w:name w:val="swp_label1"/>
    <w:basedOn w:val="Policepardfaut"/>
    <w:rsid w:val="00E033D8"/>
    <w:rPr>
      <w:caps/>
      <w:vanish w:val="0"/>
      <w:webHidden w:val="0"/>
      <w:specVanish w:val="0"/>
    </w:rPr>
  </w:style>
  <w:style w:type="character" w:customStyle="1" w:styleId="swpcount1">
    <w:name w:val="swp_count1"/>
    <w:basedOn w:val="Policepardfaut"/>
    <w:rsid w:val="00E033D8"/>
  </w:style>
  <w:style w:type="character" w:customStyle="1" w:styleId="post-tags-header1">
    <w:name w:val="post-tags-header1"/>
    <w:basedOn w:val="Policepardfaut"/>
    <w:rsid w:val="00E033D8"/>
    <w:rPr>
      <w:b/>
      <w:bCs/>
      <w:color w:val="555555"/>
    </w:rPr>
  </w:style>
  <w:style w:type="character" w:styleId="lev">
    <w:name w:val="Strong"/>
    <w:basedOn w:val="Policepardfaut"/>
    <w:uiPriority w:val="22"/>
    <w:qFormat/>
    <w:rsid w:val="00232C9E"/>
    <w:rPr>
      <w:b/>
      <w:bCs/>
    </w:rPr>
  </w:style>
  <w:style w:type="character" w:customStyle="1" w:styleId="teads-ui-components-credits-colored">
    <w:name w:val="teads-ui-components-credits-colored"/>
    <w:basedOn w:val="Policepardfaut"/>
    <w:rsid w:val="00EF77E4"/>
  </w:style>
  <w:style w:type="character" w:customStyle="1" w:styleId="current">
    <w:name w:val="current"/>
    <w:basedOn w:val="Policepardfaut"/>
    <w:rsid w:val="007C5F06"/>
  </w:style>
  <w:style w:type="character" w:customStyle="1" w:styleId="post-views2">
    <w:name w:val="post-views2"/>
    <w:basedOn w:val="Policepardfaut"/>
    <w:rsid w:val="007C5F06"/>
    <w:rPr>
      <w:vanish/>
      <w:webHidden w:val="0"/>
      <w:specVanish w:val="0"/>
    </w:rPr>
  </w:style>
  <w:style w:type="paragraph" w:customStyle="1" w:styleId="post-meta8">
    <w:name w:val="post-meta8"/>
    <w:basedOn w:val="Normal"/>
    <w:rsid w:val="007C5F06"/>
    <w:pPr>
      <w:pBdr>
        <w:bottom w:val="single" w:sz="6" w:space="4" w:color="F2F2F2"/>
      </w:pBdr>
      <w:spacing w:before="105" w:after="150" w:line="240" w:lineRule="auto"/>
    </w:pPr>
    <w:rPr>
      <w:rFonts w:ascii="Times New Roman" w:eastAsia="Times New Roman" w:hAnsi="Times New Roman" w:cs="Times New Roman"/>
      <w:color w:val="888888"/>
      <w:sz w:val="20"/>
      <w:szCs w:val="20"/>
      <w:lang w:eastAsia="fr-FR"/>
    </w:rPr>
  </w:style>
  <w:style w:type="character" w:customStyle="1" w:styleId="share-text5">
    <w:name w:val="share-text5"/>
    <w:basedOn w:val="Policepardfaut"/>
    <w:rsid w:val="007C5F06"/>
    <w:rPr>
      <w:rFonts w:ascii="BebasNeueRegular" w:hAnsi="BebasNeueRegular" w:hint="default"/>
      <w:vanish/>
      <w:webHidden w:val="0"/>
      <w:color w:val="FFFFFF"/>
      <w:sz w:val="28"/>
      <w:szCs w:val="28"/>
      <w:shd w:val="clear" w:color="auto" w:fill="FF8500"/>
      <w:specVanish w:val="0"/>
    </w:rPr>
  </w:style>
  <w:style w:type="character" w:customStyle="1" w:styleId="in-widget">
    <w:name w:val="in-widget"/>
    <w:basedOn w:val="Policepardfaut"/>
    <w:rsid w:val="007C5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643934">
      <w:bodyDiv w:val="1"/>
      <w:marLeft w:val="0"/>
      <w:marRight w:val="0"/>
      <w:marTop w:val="15"/>
      <w:marBottom w:val="0"/>
      <w:divBdr>
        <w:top w:val="none" w:sz="0" w:space="0" w:color="auto"/>
        <w:left w:val="none" w:sz="0" w:space="0" w:color="auto"/>
        <w:bottom w:val="none" w:sz="0" w:space="0" w:color="auto"/>
        <w:right w:val="none" w:sz="0" w:space="0" w:color="auto"/>
      </w:divBdr>
      <w:divsChild>
        <w:div w:id="1375302397">
          <w:marLeft w:val="0"/>
          <w:marRight w:val="0"/>
          <w:marTop w:val="0"/>
          <w:marBottom w:val="0"/>
          <w:divBdr>
            <w:top w:val="none" w:sz="0" w:space="0" w:color="auto"/>
            <w:left w:val="none" w:sz="0" w:space="0" w:color="auto"/>
            <w:bottom w:val="none" w:sz="0" w:space="0" w:color="auto"/>
            <w:right w:val="none" w:sz="0" w:space="0" w:color="auto"/>
          </w:divBdr>
          <w:divsChild>
            <w:div w:id="1566139855">
              <w:marLeft w:val="0"/>
              <w:marRight w:val="0"/>
              <w:marTop w:val="0"/>
              <w:marBottom w:val="0"/>
              <w:divBdr>
                <w:top w:val="none" w:sz="0" w:space="0" w:color="auto"/>
                <w:left w:val="none" w:sz="0" w:space="0" w:color="auto"/>
                <w:bottom w:val="none" w:sz="0" w:space="0" w:color="auto"/>
                <w:right w:val="none" w:sz="0" w:space="0" w:color="auto"/>
              </w:divBdr>
              <w:divsChild>
                <w:div w:id="1142967907">
                  <w:marLeft w:val="-75"/>
                  <w:marRight w:val="-75"/>
                  <w:marTop w:val="0"/>
                  <w:marBottom w:val="0"/>
                  <w:divBdr>
                    <w:top w:val="none" w:sz="0" w:space="0" w:color="auto"/>
                    <w:left w:val="none" w:sz="0" w:space="0" w:color="auto"/>
                    <w:bottom w:val="none" w:sz="0" w:space="0" w:color="auto"/>
                    <w:right w:val="none" w:sz="0" w:space="0" w:color="auto"/>
                  </w:divBdr>
                  <w:divsChild>
                    <w:div w:id="50931389">
                      <w:marLeft w:val="0"/>
                      <w:marRight w:val="0"/>
                      <w:marTop w:val="0"/>
                      <w:marBottom w:val="0"/>
                      <w:divBdr>
                        <w:top w:val="none" w:sz="0" w:space="0" w:color="auto"/>
                        <w:left w:val="none" w:sz="0" w:space="0" w:color="auto"/>
                        <w:bottom w:val="none" w:sz="0" w:space="0" w:color="auto"/>
                        <w:right w:val="none" w:sz="0" w:space="0" w:color="auto"/>
                      </w:divBdr>
                      <w:divsChild>
                        <w:div w:id="1596203370">
                          <w:marLeft w:val="0"/>
                          <w:marRight w:val="0"/>
                          <w:marTop w:val="375"/>
                          <w:marBottom w:val="375"/>
                          <w:divBdr>
                            <w:top w:val="none" w:sz="0" w:space="0" w:color="auto"/>
                            <w:left w:val="none" w:sz="0" w:space="0" w:color="auto"/>
                            <w:bottom w:val="none" w:sz="0" w:space="0" w:color="auto"/>
                            <w:right w:val="none" w:sz="0" w:space="0" w:color="auto"/>
                          </w:divBdr>
                          <w:divsChild>
                            <w:div w:id="1859394925">
                              <w:marLeft w:val="0"/>
                              <w:marRight w:val="0"/>
                              <w:marTop w:val="0"/>
                              <w:marBottom w:val="0"/>
                              <w:divBdr>
                                <w:top w:val="none" w:sz="0" w:space="0" w:color="auto"/>
                                <w:left w:val="none" w:sz="0" w:space="0" w:color="auto"/>
                                <w:bottom w:val="none" w:sz="0" w:space="0" w:color="auto"/>
                                <w:right w:val="none" w:sz="0" w:space="0" w:color="auto"/>
                              </w:divBdr>
                              <w:divsChild>
                                <w:div w:id="810288398">
                                  <w:marLeft w:val="0"/>
                                  <w:marRight w:val="0"/>
                                  <w:marTop w:val="0"/>
                                  <w:marBottom w:val="0"/>
                                  <w:divBdr>
                                    <w:top w:val="none" w:sz="0" w:space="0" w:color="auto"/>
                                    <w:left w:val="none" w:sz="0" w:space="0" w:color="auto"/>
                                    <w:bottom w:val="none" w:sz="0" w:space="0" w:color="auto"/>
                                    <w:right w:val="none" w:sz="0" w:space="0" w:color="auto"/>
                                  </w:divBdr>
                                  <w:divsChild>
                                    <w:div w:id="722099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867475461">
                              <w:marLeft w:val="0"/>
                              <w:marRight w:val="0"/>
                              <w:marTop w:val="0"/>
                              <w:marBottom w:val="0"/>
                              <w:divBdr>
                                <w:top w:val="none" w:sz="0" w:space="0" w:color="auto"/>
                                <w:left w:val="none" w:sz="0" w:space="0" w:color="auto"/>
                                <w:bottom w:val="none" w:sz="0" w:space="0" w:color="auto"/>
                                <w:right w:val="none" w:sz="0" w:space="0" w:color="auto"/>
                              </w:divBdr>
                              <w:divsChild>
                                <w:div w:id="2080514018">
                                  <w:marLeft w:val="0"/>
                                  <w:marRight w:val="0"/>
                                  <w:marTop w:val="0"/>
                                  <w:marBottom w:val="225"/>
                                  <w:divBdr>
                                    <w:top w:val="none" w:sz="0" w:space="0" w:color="auto"/>
                                    <w:left w:val="none" w:sz="0" w:space="0" w:color="auto"/>
                                    <w:bottom w:val="none" w:sz="0" w:space="0" w:color="auto"/>
                                    <w:right w:val="none" w:sz="0" w:space="0" w:color="auto"/>
                                  </w:divBdr>
                                </w:div>
                                <w:div w:id="1617788489">
                                  <w:marLeft w:val="0"/>
                                  <w:marRight w:val="0"/>
                                  <w:marTop w:val="0"/>
                                  <w:marBottom w:val="0"/>
                                  <w:divBdr>
                                    <w:top w:val="none" w:sz="0" w:space="0" w:color="auto"/>
                                    <w:left w:val="none" w:sz="0" w:space="0" w:color="auto"/>
                                    <w:bottom w:val="none" w:sz="0" w:space="0" w:color="auto"/>
                                    <w:right w:val="none" w:sz="0" w:space="0" w:color="auto"/>
                                  </w:divBdr>
                                  <w:divsChild>
                                    <w:div w:id="234974305">
                                      <w:marLeft w:val="0"/>
                                      <w:marRight w:val="0"/>
                                      <w:marTop w:val="0"/>
                                      <w:marBottom w:val="0"/>
                                      <w:divBdr>
                                        <w:top w:val="none" w:sz="0" w:space="0" w:color="auto"/>
                                        <w:left w:val="none" w:sz="0" w:space="0" w:color="auto"/>
                                        <w:bottom w:val="none" w:sz="0" w:space="0" w:color="auto"/>
                                        <w:right w:val="none" w:sz="0" w:space="0" w:color="auto"/>
                                      </w:divBdr>
                                      <w:divsChild>
                                        <w:div w:id="423500058">
                                          <w:marLeft w:val="0"/>
                                          <w:marRight w:val="0"/>
                                          <w:marTop w:val="0"/>
                                          <w:marBottom w:val="0"/>
                                          <w:divBdr>
                                            <w:top w:val="none" w:sz="0" w:space="0" w:color="auto"/>
                                            <w:left w:val="none" w:sz="0" w:space="0" w:color="auto"/>
                                            <w:bottom w:val="none" w:sz="0" w:space="0" w:color="auto"/>
                                            <w:right w:val="none" w:sz="0" w:space="0" w:color="auto"/>
                                          </w:divBdr>
                                          <w:divsChild>
                                            <w:div w:id="204224196">
                                              <w:marLeft w:val="0"/>
                                              <w:marRight w:val="0"/>
                                              <w:marTop w:val="0"/>
                                              <w:marBottom w:val="225"/>
                                              <w:divBdr>
                                                <w:top w:val="single" w:sz="6" w:space="0" w:color="EEEEEE"/>
                                                <w:left w:val="single" w:sz="6" w:space="0" w:color="EEEEEE"/>
                                                <w:bottom w:val="single" w:sz="6" w:space="0" w:color="EEEEEE"/>
                                                <w:right w:val="single" w:sz="6" w:space="0" w:color="EEEEEE"/>
                                              </w:divBdr>
                                              <w:divsChild>
                                                <w:div w:id="1486971411">
                                                  <w:marLeft w:val="0"/>
                                                  <w:marRight w:val="0"/>
                                                  <w:marTop w:val="0"/>
                                                  <w:marBottom w:val="0"/>
                                                  <w:divBdr>
                                                    <w:top w:val="none" w:sz="0" w:space="0" w:color="auto"/>
                                                    <w:left w:val="none" w:sz="0" w:space="0" w:color="auto"/>
                                                    <w:bottom w:val="none" w:sz="0" w:space="0" w:color="auto"/>
                                                    <w:right w:val="none" w:sz="0" w:space="0" w:color="auto"/>
                                                  </w:divBdr>
                                                  <w:divsChild>
                                                    <w:div w:id="1882784820">
                                                      <w:marLeft w:val="0"/>
                                                      <w:marRight w:val="0"/>
                                                      <w:marTop w:val="0"/>
                                                      <w:marBottom w:val="0"/>
                                                      <w:divBdr>
                                                        <w:top w:val="none" w:sz="0" w:space="0" w:color="auto"/>
                                                        <w:left w:val="none" w:sz="0" w:space="0" w:color="auto"/>
                                                        <w:bottom w:val="none" w:sz="0" w:space="0" w:color="auto"/>
                                                        <w:right w:val="none" w:sz="0" w:space="0" w:color="auto"/>
                                                      </w:divBdr>
                                                      <w:divsChild>
                                                        <w:div w:id="1260336763">
                                                          <w:marLeft w:val="0"/>
                                                          <w:marRight w:val="0"/>
                                                          <w:marTop w:val="0"/>
                                                          <w:marBottom w:val="0"/>
                                                          <w:divBdr>
                                                            <w:top w:val="none" w:sz="0" w:space="0" w:color="auto"/>
                                                            <w:left w:val="none" w:sz="0" w:space="0" w:color="auto"/>
                                                            <w:bottom w:val="none" w:sz="0" w:space="0" w:color="auto"/>
                                                            <w:right w:val="none" w:sz="0" w:space="0" w:color="auto"/>
                                                          </w:divBdr>
                                                        </w:div>
                                                        <w:div w:id="404377321">
                                                          <w:marLeft w:val="0"/>
                                                          <w:marRight w:val="0"/>
                                                          <w:marTop w:val="0"/>
                                                          <w:marBottom w:val="0"/>
                                                          <w:divBdr>
                                                            <w:top w:val="none" w:sz="0" w:space="0" w:color="auto"/>
                                                            <w:left w:val="none" w:sz="0" w:space="0" w:color="auto"/>
                                                            <w:bottom w:val="none" w:sz="0" w:space="0" w:color="auto"/>
                                                            <w:right w:val="none" w:sz="0" w:space="0" w:color="auto"/>
                                                          </w:divBdr>
                                                        </w:div>
                                                        <w:div w:id="251210050">
                                                          <w:marLeft w:val="0"/>
                                                          <w:marRight w:val="0"/>
                                                          <w:marTop w:val="0"/>
                                                          <w:marBottom w:val="0"/>
                                                          <w:divBdr>
                                                            <w:top w:val="none" w:sz="0" w:space="0" w:color="auto"/>
                                                            <w:left w:val="none" w:sz="0" w:space="0" w:color="auto"/>
                                                            <w:bottom w:val="none" w:sz="0" w:space="0" w:color="auto"/>
                                                            <w:right w:val="none" w:sz="0" w:space="0" w:color="auto"/>
                                                          </w:divBdr>
                                                          <w:divsChild>
                                                            <w:div w:id="1918902705">
                                                              <w:marLeft w:val="0"/>
                                                              <w:marRight w:val="0"/>
                                                              <w:marTop w:val="0"/>
                                                              <w:marBottom w:val="0"/>
                                                              <w:divBdr>
                                                                <w:top w:val="none" w:sz="0" w:space="0" w:color="auto"/>
                                                                <w:left w:val="none" w:sz="0" w:space="0" w:color="auto"/>
                                                                <w:bottom w:val="none" w:sz="0" w:space="0" w:color="auto"/>
                                                                <w:right w:val="none" w:sz="0" w:space="0" w:color="auto"/>
                                                              </w:divBdr>
                                                              <w:divsChild>
                                                                <w:div w:id="164307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8112770">
                                              <w:marLeft w:val="0"/>
                                              <w:marRight w:val="0"/>
                                              <w:marTop w:val="0"/>
                                              <w:marBottom w:val="225"/>
                                              <w:divBdr>
                                                <w:top w:val="single" w:sz="6" w:space="0" w:color="DDDDDD"/>
                                                <w:left w:val="single" w:sz="6" w:space="0" w:color="DDDDDD"/>
                                                <w:bottom w:val="single" w:sz="6" w:space="0" w:color="DDDDDD"/>
                                                <w:right w:val="single" w:sz="6" w:space="0" w:color="DDDDDD"/>
                                              </w:divBdr>
                                              <w:divsChild>
                                                <w:div w:id="490029582">
                                                  <w:marLeft w:val="120"/>
                                                  <w:marRight w:val="105"/>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1673298">
      <w:bodyDiv w:val="1"/>
      <w:marLeft w:val="0"/>
      <w:marRight w:val="0"/>
      <w:marTop w:val="0"/>
      <w:marBottom w:val="0"/>
      <w:divBdr>
        <w:top w:val="none" w:sz="0" w:space="0" w:color="auto"/>
        <w:left w:val="none" w:sz="0" w:space="0" w:color="auto"/>
        <w:bottom w:val="none" w:sz="0" w:space="0" w:color="auto"/>
        <w:right w:val="none" w:sz="0" w:space="0" w:color="auto"/>
      </w:divBdr>
    </w:div>
    <w:div w:id="371543737">
      <w:bodyDiv w:val="1"/>
      <w:marLeft w:val="0"/>
      <w:marRight w:val="0"/>
      <w:marTop w:val="0"/>
      <w:marBottom w:val="0"/>
      <w:divBdr>
        <w:top w:val="none" w:sz="0" w:space="0" w:color="auto"/>
        <w:left w:val="none" w:sz="0" w:space="0" w:color="auto"/>
        <w:bottom w:val="none" w:sz="0" w:space="0" w:color="auto"/>
        <w:right w:val="none" w:sz="0" w:space="0" w:color="auto"/>
      </w:divBdr>
    </w:div>
    <w:div w:id="380905626">
      <w:bodyDiv w:val="1"/>
      <w:marLeft w:val="0"/>
      <w:marRight w:val="0"/>
      <w:marTop w:val="0"/>
      <w:marBottom w:val="0"/>
      <w:divBdr>
        <w:top w:val="none" w:sz="0" w:space="0" w:color="auto"/>
        <w:left w:val="none" w:sz="0" w:space="0" w:color="auto"/>
        <w:bottom w:val="none" w:sz="0" w:space="0" w:color="auto"/>
        <w:right w:val="none" w:sz="0" w:space="0" w:color="auto"/>
      </w:divBdr>
    </w:div>
    <w:div w:id="496650642">
      <w:bodyDiv w:val="1"/>
      <w:marLeft w:val="0"/>
      <w:marRight w:val="0"/>
      <w:marTop w:val="15"/>
      <w:marBottom w:val="0"/>
      <w:divBdr>
        <w:top w:val="none" w:sz="0" w:space="0" w:color="auto"/>
        <w:left w:val="none" w:sz="0" w:space="0" w:color="auto"/>
        <w:bottom w:val="none" w:sz="0" w:space="0" w:color="auto"/>
        <w:right w:val="none" w:sz="0" w:space="0" w:color="auto"/>
      </w:divBdr>
      <w:divsChild>
        <w:div w:id="705643846">
          <w:marLeft w:val="0"/>
          <w:marRight w:val="0"/>
          <w:marTop w:val="0"/>
          <w:marBottom w:val="0"/>
          <w:divBdr>
            <w:top w:val="none" w:sz="0" w:space="0" w:color="auto"/>
            <w:left w:val="none" w:sz="0" w:space="0" w:color="auto"/>
            <w:bottom w:val="none" w:sz="0" w:space="0" w:color="auto"/>
            <w:right w:val="none" w:sz="0" w:space="0" w:color="auto"/>
          </w:divBdr>
          <w:divsChild>
            <w:div w:id="1340698346">
              <w:marLeft w:val="0"/>
              <w:marRight w:val="0"/>
              <w:marTop w:val="0"/>
              <w:marBottom w:val="0"/>
              <w:divBdr>
                <w:top w:val="none" w:sz="0" w:space="0" w:color="auto"/>
                <w:left w:val="none" w:sz="0" w:space="0" w:color="auto"/>
                <w:bottom w:val="none" w:sz="0" w:space="0" w:color="auto"/>
                <w:right w:val="none" w:sz="0" w:space="0" w:color="auto"/>
              </w:divBdr>
              <w:divsChild>
                <w:div w:id="2124958751">
                  <w:marLeft w:val="-75"/>
                  <w:marRight w:val="-75"/>
                  <w:marTop w:val="0"/>
                  <w:marBottom w:val="0"/>
                  <w:divBdr>
                    <w:top w:val="none" w:sz="0" w:space="0" w:color="auto"/>
                    <w:left w:val="none" w:sz="0" w:space="0" w:color="auto"/>
                    <w:bottom w:val="none" w:sz="0" w:space="0" w:color="auto"/>
                    <w:right w:val="none" w:sz="0" w:space="0" w:color="auto"/>
                  </w:divBdr>
                  <w:divsChild>
                    <w:div w:id="1096755663">
                      <w:marLeft w:val="0"/>
                      <w:marRight w:val="0"/>
                      <w:marTop w:val="0"/>
                      <w:marBottom w:val="0"/>
                      <w:divBdr>
                        <w:top w:val="none" w:sz="0" w:space="0" w:color="auto"/>
                        <w:left w:val="none" w:sz="0" w:space="0" w:color="auto"/>
                        <w:bottom w:val="none" w:sz="0" w:space="0" w:color="auto"/>
                        <w:right w:val="none" w:sz="0" w:space="0" w:color="auto"/>
                      </w:divBdr>
                      <w:divsChild>
                        <w:div w:id="709957188">
                          <w:marLeft w:val="0"/>
                          <w:marRight w:val="0"/>
                          <w:marTop w:val="375"/>
                          <w:marBottom w:val="375"/>
                          <w:divBdr>
                            <w:top w:val="none" w:sz="0" w:space="0" w:color="auto"/>
                            <w:left w:val="none" w:sz="0" w:space="0" w:color="auto"/>
                            <w:bottom w:val="none" w:sz="0" w:space="0" w:color="auto"/>
                            <w:right w:val="none" w:sz="0" w:space="0" w:color="auto"/>
                          </w:divBdr>
                          <w:divsChild>
                            <w:div w:id="1434856527">
                              <w:marLeft w:val="0"/>
                              <w:marRight w:val="0"/>
                              <w:marTop w:val="0"/>
                              <w:marBottom w:val="0"/>
                              <w:divBdr>
                                <w:top w:val="none" w:sz="0" w:space="0" w:color="auto"/>
                                <w:left w:val="none" w:sz="0" w:space="0" w:color="auto"/>
                                <w:bottom w:val="none" w:sz="0" w:space="0" w:color="auto"/>
                                <w:right w:val="none" w:sz="0" w:space="0" w:color="auto"/>
                              </w:divBdr>
                              <w:divsChild>
                                <w:div w:id="942226855">
                                  <w:marLeft w:val="0"/>
                                  <w:marRight w:val="0"/>
                                  <w:marTop w:val="0"/>
                                  <w:marBottom w:val="0"/>
                                  <w:divBdr>
                                    <w:top w:val="none" w:sz="0" w:space="0" w:color="auto"/>
                                    <w:left w:val="none" w:sz="0" w:space="0" w:color="auto"/>
                                    <w:bottom w:val="none" w:sz="0" w:space="0" w:color="auto"/>
                                    <w:right w:val="none" w:sz="0" w:space="0" w:color="auto"/>
                                  </w:divBdr>
                                  <w:divsChild>
                                    <w:div w:id="186535956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03384292">
                              <w:marLeft w:val="0"/>
                              <w:marRight w:val="0"/>
                              <w:marTop w:val="0"/>
                              <w:marBottom w:val="300"/>
                              <w:divBdr>
                                <w:top w:val="none" w:sz="0" w:space="0" w:color="auto"/>
                                <w:left w:val="none" w:sz="0" w:space="0" w:color="auto"/>
                                <w:bottom w:val="none" w:sz="0" w:space="0" w:color="auto"/>
                                <w:right w:val="none" w:sz="0" w:space="0" w:color="auto"/>
                              </w:divBdr>
                              <w:divsChild>
                                <w:div w:id="543980538">
                                  <w:marLeft w:val="0"/>
                                  <w:marRight w:val="0"/>
                                  <w:marTop w:val="0"/>
                                  <w:marBottom w:val="0"/>
                                  <w:divBdr>
                                    <w:top w:val="none" w:sz="0" w:space="0" w:color="auto"/>
                                    <w:left w:val="none" w:sz="0" w:space="0" w:color="auto"/>
                                    <w:bottom w:val="none" w:sz="0" w:space="0" w:color="auto"/>
                                    <w:right w:val="none" w:sz="0" w:space="0" w:color="auto"/>
                                  </w:divBdr>
                                  <w:divsChild>
                                    <w:div w:id="570845322">
                                      <w:marLeft w:val="0"/>
                                      <w:marRight w:val="0"/>
                                      <w:marTop w:val="0"/>
                                      <w:marBottom w:val="0"/>
                                      <w:divBdr>
                                        <w:top w:val="none" w:sz="0" w:space="0" w:color="auto"/>
                                        <w:left w:val="none" w:sz="0" w:space="0" w:color="auto"/>
                                        <w:bottom w:val="none" w:sz="0" w:space="0" w:color="auto"/>
                                        <w:right w:val="none" w:sz="0" w:space="0" w:color="auto"/>
                                      </w:divBdr>
                                      <w:divsChild>
                                        <w:div w:id="1853493288">
                                          <w:marLeft w:val="0"/>
                                          <w:marRight w:val="0"/>
                                          <w:marTop w:val="0"/>
                                          <w:marBottom w:val="0"/>
                                          <w:divBdr>
                                            <w:top w:val="none" w:sz="0" w:space="0" w:color="auto"/>
                                            <w:left w:val="none" w:sz="0" w:space="0" w:color="auto"/>
                                            <w:bottom w:val="none" w:sz="0" w:space="0" w:color="auto"/>
                                            <w:right w:val="none" w:sz="0" w:space="0" w:color="auto"/>
                                          </w:divBdr>
                                        </w:div>
                                        <w:div w:id="1522206133">
                                          <w:marLeft w:val="0"/>
                                          <w:marRight w:val="0"/>
                                          <w:marTop w:val="0"/>
                                          <w:marBottom w:val="0"/>
                                          <w:divBdr>
                                            <w:top w:val="none" w:sz="0" w:space="0" w:color="auto"/>
                                            <w:left w:val="none" w:sz="0" w:space="0" w:color="auto"/>
                                            <w:bottom w:val="none" w:sz="0" w:space="0" w:color="auto"/>
                                            <w:right w:val="none" w:sz="0" w:space="0" w:color="auto"/>
                                          </w:divBdr>
                                        </w:div>
                                        <w:div w:id="206552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394683">
                              <w:marLeft w:val="0"/>
                              <w:marRight w:val="0"/>
                              <w:marTop w:val="0"/>
                              <w:marBottom w:val="0"/>
                              <w:divBdr>
                                <w:top w:val="none" w:sz="0" w:space="0" w:color="auto"/>
                                <w:left w:val="none" w:sz="0" w:space="0" w:color="auto"/>
                                <w:bottom w:val="none" w:sz="0" w:space="0" w:color="auto"/>
                                <w:right w:val="none" w:sz="0" w:space="0" w:color="auto"/>
                              </w:divBdr>
                              <w:divsChild>
                                <w:div w:id="1123187341">
                                  <w:marLeft w:val="0"/>
                                  <w:marRight w:val="0"/>
                                  <w:marTop w:val="0"/>
                                  <w:marBottom w:val="0"/>
                                  <w:divBdr>
                                    <w:top w:val="none" w:sz="0" w:space="0" w:color="auto"/>
                                    <w:left w:val="none" w:sz="0" w:space="0" w:color="auto"/>
                                    <w:bottom w:val="none" w:sz="0" w:space="0" w:color="auto"/>
                                    <w:right w:val="none" w:sz="0" w:space="0" w:color="auto"/>
                                  </w:divBdr>
                                  <w:divsChild>
                                    <w:div w:id="2126852211">
                                      <w:marLeft w:val="0"/>
                                      <w:marRight w:val="0"/>
                                      <w:marTop w:val="0"/>
                                      <w:marBottom w:val="0"/>
                                      <w:divBdr>
                                        <w:top w:val="none" w:sz="0" w:space="0" w:color="auto"/>
                                        <w:left w:val="none" w:sz="0" w:space="0" w:color="auto"/>
                                        <w:bottom w:val="none" w:sz="0" w:space="0" w:color="auto"/>
                                        <w:right w:val="none" w:sz="0" w:space="0" w:color="auto"/>
                                      </w:divBdr>
                                      <w:divsChild>
                                        <w:div w:id="1842889392">
                                          <w:marLeft w:val="0"/>
                                          <w:marRight w:val="0"/>
                                          <w:marTop w:val="0"/>
                                          <w:marBottom w:val="0"/>
                                          <w:divBdr>
                                            <w:top w:val="none" w:sz="0" w:space="0" w:color="auto"/>
                                            <w:left w:val="none" w:sz="0" w:space="0" w:color="auto"/>
                                            <w:bottom w:val="none" w:sz="0" w:space="0" w:color="auto"/>
                                            <w:right w:val="none" w:sz="0" w:space="0" w:color="auto"/>
                                          </w:divBdr>
                                          <w:divsChild>
                                            <w:div w:id="573976137">
                                              <w:marLeft w:val="0"/>
                                              <w:marRight w:val="0"/>
                                              <w:marTop w:val="0"/>
                                              <w:marBottom w:val="375"/>
                                              <w:divBdr>
                                                <w:top w:val="none" w:sz="0" w:space="0" w:color="auto"/>
                                                <w:left w:val="none" w:sz="0" w:space="0" w:color="auto"/>
                                                <w:bottom w:val="none" w:sz="0" w:space="0" w:color="auto"/>
                                                <w:right w:val="none" w:sz="0" w:space="0" w:color="auto"/>
                                              </w:divBdr>
                                              <w:divsChild>
                                                <w:div w:id="1774671912">
                                                  <w:marLeft w:val="0"/>
                                                  <w:marRight w:val="0"/>
                                                  <w:marTop w:val="0"/>
                                                  <w:marBottom w:val="0"/>
                                                  <w:divBdr>
                                                    <w:top w:val="none" w:sz="0" w:space="0" w:color="auto"/>
                                                    <w:left w:val="none" w:sz="0" w:space="0" w:color="auto"/>
                                                    <w:bottom w:val="none" w:sz="0" w:space="0" w:color="auto"/>
                                                    <w:right w:val="none" w:sz="0" w:space="0" w:color="auto"/>
                                                  </w:divBdr>
                                                  <w:divsChild>
                                                    <w:div w:id="171997832">
                                                      <w:marLeft w:val="0"/>
                                                      <w:marRight w:val="0"/>
                                                      <w:marTop w:val="0"/>
                                                      <w:marBottom w:val="0"/>
                                                      <w:divBdr>
                                                        <w:top w:val="none" w:sz="0" w:space="0" w:color="auto"/>
                                                        <w:left w:val="none" w:sz="0" w:space="0" w:color="auto"/>
                                                        <w:bottom w:val="none" w:sz="0" w:space="0" w:color="auto"/>
                                                        <w:right w:val="none" w:sz="0" w:space="0" w:color="auto"/>
                                                      </w:divBdr>
                                                    </w:div>
                                                    <w:div w:id="1513104787">
                                                      <w:marLeft w:val="0"/>
                                                      <w:marRight w:val="0"/>
                                                      <w:marTop w:val="0"/>
                                                      <w:marBottom w:val="0"/>
                                                      <w:divBdr>
                                                        <w:top w:val="none" w:sz="0" w:space="0" w:color="auto"/>
                                                        <w:left w:val="none" w:sz="0" w:space="0" w:color="auto"/>
                                                        <w:bottom w:val="none" w:sz="0" w:space="0" w:color="auto"/>
                                                        <w:right w:val="none" w:sz="0" w:space="0" w:color="auto"/>
                                                      </w:divBdr>
                                                    </w:div>
                                                    <w:div w:id="4675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17782">
                                              <w:marLeft w:val="0"/>
                                              <w:marRight w:val="0"/>
                                              <w:marTop w:val="0"/>
                                              <w:marBottom w:val="0"/>
                                              <w:divBdr>
                                                <w:top w:val="none" w:sz="0" w:space="0" w:color="auto"/>
                                                <w:left w:val="none" w:sz="0" w:space="0" w:color="auto"/>
                                                <w:bottom w:val="none" w:sz="0" w:space="0" w:color="auto"/>
                                                <w:right w:val="none" w:sz="0" w:space="0" w:color="auto"/>
                                              </w:divBdr>
                                              <w:divsChild>
                                                <w:div w:id="21979303">
                                                  <w:marLeft w:val="0"/>
                                                  <w:marRight w:val="0"/>
                                                  <w:marTop w:val="0"/>
                                                  <w:marBottom w:val="0"/>
                                                  <w:divBdr>
                                                    <w:top w:val="none" w:sz="0" w:space="0" w:color="auto"/>
                                                    <w:left w:val="none" w:sz="0" w:space="0" w:color="auto"/>
                                                    <w:bottom w:val="none" w:sz="0" w:space="0" w:color="auto"/>
                                                    <w:right w:val="none" w:sz="0" w:space="0" w:color="auto"/>
                                                  </w:divBdr>
                                                  <w:divsChild>
                                                    <w:div w:id="1205173794">
                                                      <w:marLeft w:val="0"/>
                                                      <w:marRight w:val="0"/>
                                                      <w:marTop w:val="0"/>
                                                      <w:marBottom w:val="0"/>
                                                      <w:divBdr>
                                                        <w:top w:val="none" w:sz="0" w:space="0" w:color="auto"/>
                                                        <w:left w:val="none" w:sz="0" w:space="0" w:color="auto"/>
                                                        <w:bottom w:val="none" w:sz="0" w:space="0" w:color="auto"/>
                                                        <w:right w:val="none" w:sz="0" w:space="0" w:color="auto"/>
                                                      </w:divBdr>
                                                    </w:div>
                                                  </w:divsChild>
                                                </w:div>
                                                <w:div w:id="2116093157">
                                                  <w:marLeft w:val="0"/>
                                                  <w:marRight w:val="0"/>
                                                  <w:marTop w:val="75"/>
                                                  <w:marBottom w:val="150"/>
                                                  <w:divBdr>
                                                    <w:top w:val="none" w:sz="0" w:space="0" w:color="auto"/>
                                                    <w:left w:val="none" w:sz="0" w:space="0" w:color="auto"/>
                                                    <w:bottom w:val="none" w:sz="0" w:space="0" w:color="auto"/>
                                                    <w:right w:val="none" w:sz="0" w:space="0" w:color="auto"/>
                                                  </w:divBdr>
                                                  <w:divsChild>
                                                    <w:div w:id="36248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87026">
                                              <w:marLeft w:val="0"/>
                                              <w:marRight w:val="0"/>
                                              <w:marTop w:val="0"/>
                                              <w:marBottom w:val="0"/>
                                              <w:divBdr>
                                                <w:top w:val="none" w:sz="0" w:space="0" w:color="auto"/>
                                                <w:left w:val="none" w:sz="0" w:space="0" w:color="auto"/>
                                                <w:bottom w:val="none" w:sz="0" w:space="0" w:color="auto"/>
                                                <w:right w:val="none" w:sz="0" w:space="0" w:color="auto"/>
                                              </w:divBdr>
                                              <w:divsChild>
                                                <w:div w:id="291526082">
                                                  <w:marLeft w:val="0"/>
                                                  <w:marRight w:val="0"/>
                                                  <w:marTop w:val="0"/>
                                                  <w:marBottom w:val="0"/>
                                                  <w:divBdr>
                                                    <w:top w:val="none" w:sz="0" w:space="0" w:color="auto"/>
                                                    <w:left w:val="none" w:sz="0" w:space="0" w:color="auto"/>
                                                    <w:bottom w:val="none" w:sz="0" w:space="0" w:color="auto"/>
                                                    <w:right w:val="none" w:sz="0" w:space="0" w:color="auto"/>
                                                  </w:divBdr>
                                                  <w:divsChild>
                                                    <w:div w:id="67712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3541619">
      <w:bodyDiv w:val="1"/>
      <w:marLeft w:val="0"/>
      <w:marRight w:val="0"/>
      <w:marTop w:val="0"/>
      <w:marBottom w:val="0"/>
      <w:divBdr>
        <w:top w:val="none" w:sz="0" w:space="0" w:color="auto"/>
        <w:left w:val="none" w:sz="0" w:space="0" w:color="auto"/>
        <w:bottom w:val="none" w:sz="0" w:space="0" w:color="auto"/>
        <w:right w:val="none" w:sz="0" w:space="0" w:color="auto"/>
      </w:divBdr>
    </w:div>
    <w:div w:id="604314797">
      <w:bodyDiv w:val="1"/>
      <w:marLeft w:val="0"/>
      <w:marRight w:val="0"/>
      <w:marTop w:val="0"/>
      <w:marBottom w:val="0"/>
      <w:divBdr>
        <w:top w:val="none" w:sz="0" w:space="0" w:color="auto"/>
        <w:left w:val="none" w:sz="0" w:space="0" w:color="auto"/>
        <w:bottom w:val="none" w:sz="0" w:space="0" w:color="auto"/>
        <w:right w:val="none" w:sz="0" w:space="0" w:color="auto"/>
      </w:divBdr>
      <w:divsChild>
        <w:div w:id="171841438">
          <w:marLeft w:val="0"/>
          <w:marRight w:val="0"/>
          <w:marTop w:val="0"/>
          <w:marBottom w:val="0"/>
          <w:divBdr>
            <w:top w:val="none" w:sz="0" w:space="0" w:color="auto"/>
            <w:left w:val="none" w:sz="0" w:space="0" w:color="auto"/>
            <w:bottom w:val="none" w:sz="0" w:space="0" w:color="auto"/>
            <w:right w:val="none" w:sz="0" w:space="0" w:color="auto"/>
          </w:divBdr>
          <w:divsChild>
            <w:div w:id="919798832">
              <w:marLeft w:val="0"/>
              <w:marRight w:val="0"/>
              <w:marTop w:val="0"/>
              <w:marBottom w:val="0"/>
              <w:divBdr>
                <w:top w:val="none" w:sz="0" w:space="0" w:color="auto"/>
                <w:left w:val="none" w:sz="0" w:space="0" w:color="auto"/>
                <w:bottom w:val="none" w:sz="0" w:space="0" w:color="auto"/>
                <w:right w:val="none" w:sz="0" w:space="0" w:color="auto"/>
              </w:divBdr>
              <w:divsChild>
                <w:div w:id="730737752">
                  <w:marLeft w:val="0"/>
                  <w:marRight w:val="0"/>
                  <w:marTop w:val="0"/>
                  <w:marBottom w:val="0"/>
                  <w:divBdr>
                    <w:top w:val="none" w:sz="0" w:space="0" w:color="auto"/>
                    <w:left w:val="none" w:sz="0" w:space="0" w:color="auto"/>
                    <w:bottom w:val="none" w:sz="0" w:space="0" w:color="auto"/>
                    <w:right w:val="none" w:sz="0" w:space="0" w:color="auto"/>
                  </w:divBdr>
                  <w:divsChild>
                    <w:div w:id="813256626">
                      <w:marLeft w:val="0"/>
                      <w:marRight w:val="0"/>
                      <w:marTop w:val="0"/>
                      <w:marBottom w:val="0"/>
                      <w:divBdr>
                        <w:top w:val="none" w:sz="0" w:space="0" w:color="auto"/>
                        <w:left w:val="none" w:sz="0" w:space="0" w:color="auto"/>
                        <w:bottom w:val="none" w:sz="0" w:space="0" w:color="auto"/>
                        <w:right w:val="none" w:sz="0" w:space="0" w:color="auto"/>
                      </w:divBdr>
                    </w:div>
                    <w:div w:id="203923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57635">
              <w:marLeft w:val="0"/>
              <w:marRight w:val="0"/>
              <w:marTop w:val="0"/>
              <w:marBottom w:val="0"/>
              <w:divBdr>
                <w:top w:val="none" w:sz="0" w:space="0" w:color="auto"/>
                <w:left w:val="none" w:sz="0" w:space="0" w:color="auto"/>
                <w:bottom w:val="none" w:sz="0" w:space="0" w:color="auto"/>
                <w:right w:val="none" w:sz="0" w:space="0" w:color="auto"/>
              </w:divBdr>
              <w:divsChild>
                <w:div w:id="14852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884471">
          <w:marLeft w:val="0"/>
          <w:marRight w:val="0"/>
          <w:marTop w:val="0"/>
          <w:marBottom w:val="0"/>
          <w:divBdr>
            <w:top w:val="none" w:sz="0" w:space="0" w:color="auto"/>
            <w:left w:val="none" w:sz="0" w:space="0" w:color="auto"/>
            <w:bottom w:val="none" w:sz="0" w:space="0" w:color="auto"/>
            <w:right w:val="none" w:sz="0" w:space="0" w:color="auto"/>
          </w:divBdr>
          <w:divsChild>
            <w:div w:id="2095928994">
              <w:marLeft w:val="0"/>
              <w:marRight w:val="0"/>
              <w:marTop w:val="0"/>
              <w:marBottom w:val="0"/>
              <w:divBdr>
                <w:top w:val="none" w:sz="0" w:space="0" w:color="auto"/>
                <w:left w:val="none" w:sz="0" w:space="0" w:color="auto"/>
                <w:bottom w:val="none" w:sz="0" w:space="0" w:color="auto"/>
                <w:right w:val="none" w:sz="0" w:space="0" w:color="auto"/>
              </w:divBdr>
              <w:divsChild>
                <w:div w:id="723867537">
                  <w:marLeft w:val="0"/>
                  <w:marRight w:val="0"/>
                  <w:marTop w:val="0"/>
                  <w:marBottom w:val="0"/>
                  <w:divBdr>
                    <w:top w:val="none" w:sz="0" w:space="0" w:color="auto"/>
                    <w:left w:val="none" w:sz="0" w:space="0" w:color="auto"/>
                    <w:bottom w:val="none" w:sz="0" w:space="0" w:color="auto"/>
                    <w:right w:val="none" w:sz="0" w:space="0" w:color="auto"/>
                  </w:divBdr>
                  <w:divsChild>
                    <w:div w:id="68270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080003">
      <w:bodyDiv w:val="1"/>
      <w:marLeft w:val="0"/>
      <w:marRight w:val="0"/>
      <w:marTop w:val="0"/>
      <w:marBottom w:val="0"/>
      <w:divBdr>
        <w:top w:val="none" w:sz="0" w:space="0" w:color="auto"/>
        <w:left w:val="none" w:sz="0" w:space="0" w:color="auto"/>
        <w:bottom w:val="none" w:sz="0" w:space="0" w:color="auto"/>
        <w:right w:val="none" w:sz="0" w:space="0" w:color="auto"/>
      </w:divBdr>
    </w:div>
    <w:div w:id="950669227">
      <w:bodyDiv w:val="1"/>
      <w:marLeft w:val="0"/>
      <w:marRight w:val="0"/>
      <w:marTop w:val="0"/>
      <w:marBottom w:val="0"/>
      <w:divBdr>
        <w:top w:val="none" w:sz="0" w:space="0" w:color="auto"/>
        <w:left w:val="none" w:sz="0" w:space="0" w:color="auto"/>
        <w:bottom w:val="none" w:sz="0" w:space="0" w:color="auto"/>
        <w:right w:val="none" w:sz="0" w:space="0" w:color="auto"/>
      </w:divBdr>
      <w:divsChild>
        <w:div w:id="1159689462">
          <w:marLeft w:val="0"/>
          <w:marRight w:val="0"/>
          <w:marTop w:val="0"/>
          <w:marBottom w:val="0"/>
          <w:divBdr>
            <w:top w:val="none" w:sz="0" w:space="0" w:color="auto"/>
            <w:left w:val="none" w:sz="0" w:space="0" w:color="auto"/>
            <w:bottom w:val="none" w:sz="0" w:space="0" w:color="auto"/>
            <w:right w:val="none" w:sz="0" w:space="0" w:color="auto"/>
          </w:divBdr>
          <w:divsChild>
            <w:div w:id="442726617">
              <w:marLeft w:val="-225"/>
              <w:marRight w:val="-225"/>
              <w:marTop w:val="0"/>
              <w:marBottom w:val="0"/>
              <w:divBdr>
                <w:top w:val="none" w:sz="0" w:space="0" w:color="auto"/>
                <w:left w:val="none" w:sz="0" w:space="0" w:color="auto"/>
                <w:bottom w:val="none" w:sz="0" w:space="0" w:color="auto"/>
                <w:right w:val="none" w:sz="0" w:space="0" w:color="auto"/>
              </w:divBdr>
              <w:divsChild>
                <w:div w:id="519659687">
                  <w:marLeft w:val="0"/>
                  <w:marRight w:val="0"/>
                  <w:marTop w:val="0"/>
                  <w:marBottom w:val="0"/>
                  <w:divBdr>
                    <w:top w:val="none" w:sz="0" w:space="0" w:color="auto"/>
                    <w:left w:val="none" w:sz="0" w:space="0" w:color="auto"/>
                    <w:bottom w:val="none" w:sz="0" w:space="0" w:color="auto"/>
                    <w:right w:val="none" w:sz="0" w:space="0" w:color="auto"/>
                  </w:divBdr>
                  <w:divsChild>
                    <w:div w:id="2013099576">
                      <w:marLeft w:val="-225"/>
                      <w:marRight w:val="-225"/>
                      <w:marTop w:val="0"/>
                      <w:marBottom w:val="0"/>
                      <w:divBdr>
                        <w:top w:val="none" w:sz="0" w:space="0" w:color="auto"/>
                        <w:left w:val="none" w:sz="0" w:space="0" w:color="auto"/>
                        <w:bottom w:val="none" w:sz="0" w:space="0" w:color="auto"/>
                        <w:right w:val="none" w:sz="0" w:space="0" w:color="auto"/>
                      </w:divBdr>
                      <w:divsChild>
                        <w:div w:id="1398017044">
                          <w:marLeft w:val="0"/>
                          <w:marRight w:val="0"/>
                          <w:marTop w:val="0"/>
                          <w:marBottom w:val="0"/>
                          <w:divBdr>
                            <w:top w:val="none" w:sz="0" w:space="0" w:color="auto"/>
                            <w:left w:val="none" w:sz="0" w:space="0" w:color="auto"/>
                            <w:bottom w:val="none" w:sz="0" w:space="0" w:color="auto"/>
                            <w:right w:val="none" w:sz="0" w:space="0" w:color="auto"/>
                          </w:divBdr>
                        </w:div>
                        <w:div w:id="17583736">
                          <w:marLeft w:val="0"/>
                          <w:marRight w:val="0"/>
                          <w:marTop w:val="0"/>
                          <w:marBottom w:val="0"/>
                          <w:divBdr>
                            <w:top w:val="none" w:sz="0" w:space="0" w:color="auto"/>
                            <w:left w:val="none" w:sz="0" w:space="0" w:color="auto"/>
                            <w:bottom w:val="none" w:sz="0" w:space="0" w:color="auto"/>
                            <w:right w:val="none" w:sz="0" w:space="0" w:color="auto"/>
                          </w:divBdr>
                          <w:divsChild>
                            <w:div w:id="1503398017">
                              <w:marLeft w:val="0"/>
                              <w:marRight w:val="120"/>
                              <w:marTop w:val="0"/>
                              <w:marBottom w:val="0"/>
                              <w:divBdr>
                                <w:top w:val="none" w:sz="0" w:space="0" w:color="auto"/>
                                <w:left w:val="none" w:sz="0" w:space="0" w:color="auto"/>
                                <w:bottom w:val="none" w:sz="0" w:space="0" w:color="auto"/>
                                <w:right w:val="none" w:sz="0" w:space="0" w:color="auto"/>
                              </w:divBdr>
                            </w:div>
                            <w:div w:id="1035958674">
                              <w:marLeft w:val="0"/>
                              <w:marRight w:val="120"/>
                              <w:marTop w:val="0"/>
                              <w:marBottom w:val="0"/>
                              <w:divBdr>
                                <w:top w:val="none" w:sz="0" w:space="0" w:color="auto"/>
                                <w:left w:val="none" w:sz="0" w:space="0" w:color="auto"/>
                                <w:bottom w:val="none" w:sz="0" w:space="0" w:color="auto"/>
                                <w:right w:val="none" w:sz="0" w:space="0" w:color="auto"/>
                              </w:divBdr>
                            </w:div>
                            <w:div w:id="190460233">
                              <w:marLeft w:val="0"/>
                              <w:marRight w:val="120"/>
                              <w:marTop w:val="0"/>
                              <w:marBottom w:val="0"/>
                              <w:divBdr>
                                <w:top w:val="none" w:sz="0" w:space="0" w:color="auto"/>
                                <w:left w:val="none" w:sz="0" w:space="0" w:color="auto"/>
                                <w:bottom w:val="none" w:sz="0" w:space="0" w:color="auto"/>
                                <w:right w:val="none" w:sz="0" w:space="0" w:color="auto"/>
                              </w:divBdr>
                            </w:div>
                            <w:div w:id="1439175782">
                              <w:marLeft w:val="0"/>
                              <w:marRight w:val="120"/>
                              <w:marTop w:val="0"/>
                              <w:marBottom w:val="0"/>
                              <w:divBdr>
                                <w:top w:val="none" w:sz="0" w:space="0" w:color="auto"/>
                                <w:left w:val="none" w:sz="0" w:space="0" w:color="auto"/>
                                <w:bottom w:val="none" w:sz="0" w:space="0" w:color="auto"/>
                                <w:right w:val="none" w:sz="0" w:space="0" w:color="auto"/>
                              </w:divBdr>
                            </w:div>
                            <w:div w:id="462232494">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176063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382062">
      <w:bodyDiv w:val="1"/>
      <w:marLeft w:val="0"/>
      <w:marRight w:val="0"/>
      <w:marTop w:val="0"/>
      <w:marBottom w:val="0"/>
      <w:divBdr>
        <w:top w:val="none" w:sz="0" w:space="0" w:color="auto"/>
        <w:left w:val="none" w:sz="0" w:space="0" w:color="auto"/>
        <w:bottom w:val="none" w:sz="0" w:space="0" w:color="auto"/>
        <w:right w:val="none" w:sz="0" w:space="0" w:color="auto"/>
      </w:divBdr>
    </w:div>
    <w:div w:id="1052584638">
      <w:bodyDiv w:val="1"/>
      <w:marLeft w:val="0"/>
      <w:marRight w:val="0"/>
      <w:marTop w:val="15"/>
      <w:marBottom w:val="0"/>
      <w:divBdr>
        <w:top w:val="none" w:sz="0" w:space="0" w:color="auto"/>
        <w:left w:val="none" w:sz="0" w:space="0" w:color="auto"/>
        <w:bottom w:val="none" w:sz="0" w:space="0" w:color="auto"/>
        <w:right w:val="none" w:sz="0" w:space="0" w:color="auto"/>
      </w:divBdr>
      <w:divsChild>
        <w:div w:id="403991117">
          <w:marLeft w:val="0"/>
          <w:marRight w:val="0"/>
          <w:marTop w:val="0"/>
          <w:marBottom w:val="0"/>
          <w:divBdr>
            <w:top w:val="none" w:sz="0" w:space="0" w:color="auto"/>
            <w:left w:val="none" w:sz="0" w:space="0" w:color="auto"/>
            <w:bottom w:val="none" w:sz="0" w:space="0" w:color="auto"/>
            <w:right w:val="none" w:sz="0" w:space="0" w:color="auto"/>
          </w:divBdr>
          <w:divsChild>
            <w:div w:id="238641019">
              <w:marLeft w:val="0"/>
              <w:marRight w:val="0"/>
              <w:marTop w:val="0"/>
              <w:marBottom w:val="0"/>
              <w:divBdr>
                <w:top w:val="none" w:sz="0" w:space="0" w:color="auto"/>
                <w:left w:val="none" w:sz="0" w:space="0" w:color="auto"/>
                <w:bottom w:val="none" w:sz="0" w:space="0" w:color="auto"/>
                <w:right w:val="none" w:sz="0" w:space="0" w:color="auto"/>
              </w:divBdr>
              <w:divsChild>
                <w:div w:id="986082949">
                  <w:marLeft w:val="-75"/>
                  <w:marRight w:val="-75"/>
                  <w:marTop w:val="0"/>
                  <w:marBottom w:val="0"/>
                  <w:divBdr>
                    <w:top w:val="none" w:sz="0" w:space="0" w:color="auto"/>
                    <w:left w:val="none" w:sz="0" w:space="0" w:color="auto"/>
                    <w:bottom w:val="none" w:sz="0" w:space="0" w:color="auto"/>
                    <w:right w:val="none" w:sz="0" w:space="0" w:color="auto"/>
                  </w:divBdr>
                  <w:divsChild>
                    <w:div w:id="837231029">
                      <w:marLeft w:val="0"/>
                      <w:marRight w:val="0"/>
                      <w:marTop w:val="0"/>
                      <w:marBottom w:val="0"/>
                      <w:divBdr>
                        <w:top w:val="none" w:sz="0" w:space="0" w:color="auto"/>
                        <w:left w:val="none" w:sz="0" w:space="0" w:color="auto"/>
                        <w:bottom w:val="none" w:sz="0" w:space="0" w:color="auto"/>
                        <w:right w:val="none" w:sz="0" w:space="0" w:color="auto"/>
                      </w:divBdr>
                      <w:divsChild>
                        <w:div w:id="2121994733">
                          <w:marLeft w:val="0"/>
                          <w:marRight w:val="0"/>
                          <w:marTop w:val="375"/>
                          <w:marBottom w:val="375"/>
                          <w:divBdr>
                            <w:top w:val="none" w:sz="0" w:space="0" w:color="auto"/>
                            <w:left w:val="none" w:sz="0" w:space="0" w:color="auto"/>
                            <w:bottom w:val="none" w:sz="0" w:space="0" w:color="auto"/>
                            <w:right w:val="none" w:sz="0" w:space="0" w:color="auto"/>
                          </w:divBdr>
                          <w:divsChild>
                            <w:div w:id="1706634488">
                              <w:marLeft w:val="0"/>
                              <w:marRight w:val="0"/>
                              <w:marTop w:val="0"/>
                              <w:marBottom w:val="0"/>
                              <w:divBdr>
                                <w:top w:val="none" w:sz="0" w:space="0" w:color="auto"/>
                                <w:left w:val="none" w:sz="0" w:space="0" w:color="auto"/>
                                <w:bottom w:val="none" w:sz="0" w:space="0" w:color="auto"/>
                                <w:right w:val="none" w:sz="0" w:space="0" w:color="auto"/>
                              </w:divBdr>
                              <w:divsChild>
                                <w:div w:id="415325950">
                                  <w:marLeft w:val="0"/>
                                  <w:marRight w:val="0"/>
                                  <w:marTop w:val="0"/>
                                  <w:marBottom w:val="0"/>
                                  <w:divBdr>
                                    <w:top w:val="none" w:sz="0" w:space="0" w:color="auto"/>
                                    <w:left w:val="none" w:sz="0" w:space="0" w:color="auto"/>
                                    <w:bottom w:val="none" w:sz="0" w:space="0" w:color="auto"/>
                                    <w:right w:val="none" w:sz="0" w:space="0" w:color="auto"/>
                                  </w:divBdr>
                                  <w:divsChild>
                                    <w:div w:id="98535902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306204806">
                              <w:marLeft w:val="0"/>
                              <w:marRight w:val="0"/>
                              <w:marTop w:val="0"/>
                              <w:marBottom w:val="300"/>
                              <w:divBdr>
                                <w:top w:val="none" w:sz="0" w:space="0" w:color="auto"/>
                                <w:left w:val="none" w:sz="0" w:space="0" w:color="auto"/>
                                <w:bottom w:val="none" w:sz="0" w:space="0" w:color="auto"/>
                                <w:right w:val="none" w:sz="0" w:space="0" w:color="auto"/>
                              </w:divBdr>
                              <w:divsChild>
                                <w:div w:id="1498376858">
                                  <w:marLeft w:val="0"/>
                                  <w:marRight w:val="0"/>
                                  <w:marTop w:val="0"/>
                                  <w:marBottom w:val="0"/>
                                  <w:divBdr>
                                    <w:top w:val="none" w:sz="0" w:space="0" w:color="auto"/>
                                    <w:left w:val="none" w:sz="0" w:space="0" w:color="auto"/>
                                    <w:bottom w:val="none" w:sz="0" w:space="0" w:color="auto"/>
                                    <w:right w:val="none" w:sz="0" w:space="0" w:color="auto"/>
                                  </w:divBdr>
                                  <w:divsChild>
                                    <w:div w:id="475537182">
                                      <w:marLeft w:val="0"/>
                                      <w:marRight w:val="0"/>
                                      <w:marTop w:val="0"/>
                                      <w:marBottom w:val="0"/>
                                      <w:divBdr>
                                        <w:top w:val="none" w:sz="0" w:space="0" w:color="auto"/>
                                        <w:left w:val="none" w:sz="0" w:space="0" w:color="auto"/>
                                        <w:bottom w:val="none" w:sz="0" w:space="0" w:color="auto"/>
                                        <w:right w:val="none" w:sz="0" w:space="0" w:color="auto"/>
                                      </w:divBdr>
                                      <w:divsChild>
                                        <w:div w:id="1127502364">
                                          <w:marLeft w:val="0"/>
                                          <w:marRight w:val="0"/>
                                          <w:marTop w:val="0"/>
                                          <w:marBottom w:val="0"/>
                                          <w:divBdr>
                                            <w:top w:val="none" w:sz="0" w:space="0" w:color="auto"/>
                                            <w:left w:val="none" w:sz="0" w:space="0" w:color="auto"/>
                                            <w:bottom w:val="none" w:sz="0" w:space="0" w:color="auto"/>
                                            <w:right w:val="none" w:sz="0" w:space="0" w:color="auto"/>
                                          </w:divBdr>
                                        </w:div>
                                        <w:div w:id="509293166">
                                          <w:marLeft w:val="0"/>
                                          <w:marRight w:val="0"/>
                                          <w:marTop w:val="0"/>
                                          <w:marBottom w:val="0"/>
                                          <w:divBdr>
                                            <w:top w:val="none" w:sz="0" w:space="0" w:color="auto"/>
                                            <w:left w:val="none" w:sz="0" w:space="0" w:color="auto"/>
                                            <w:bottom w:val="none" w:sz="0" w:space="0" w:color="auto"/>
                                            <w:right w:val="none" w:sz="0" w:space="0" w:color="auto"/>
                                          </w:divBdr>
                                        </w:div>
                                        <w:div w:id="120405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54822">
                              <w:marLeft w:val="0"/>
                              <w:marRight w:val="0"/>
                              <w:marTop w:val="0"/>
                              <w:marBottom w:val="0"/>
                              <w:divBdr>
                                <w:top w:val="none" w:sz="0" w:space="0" w:color="auto"/>
                                <w:left w:val="none" w:sz="0" w:space="0" w:color="auto"/>
                                <w:bottom w:val="none" w:sz="0" w:space="0" w:color="auto"/>
                                <w:right w:val="none" w:sz="0" w:space="0" w:color="auto"/>
                              </w:divBdr>
                              <w:divsChild>
                                <w:div w:id="1512064130">
                                  <w:marLeft w:val="0"/>
                                  <w:marRight w:val="0"/>
                                  <w:marTop w:val="0"/>
                                  <w:marBottom w:val="0"/>
                                  <w:divBdr>
                                    <w:top w:val="none" w:sz="0" w:space="0" w:color="auto"/>
                                    <w:left w:val="none" w:sz="0" w:space="0" w:color="auto"/>
                                    <w:bottom w:val="none" w:sz="0" w:space="0" w:color="auto"/>
                                    <w:right w:val="none" w:sz="0" w:space="0" w:color="auto"/>
                                  </w:divBdr>
                                  <w:divsChild>
                                    <w:div w:id="1312709207">
                                      <w:marLeft w:val="0"/>
                                      <w:marRight w:val="0"/>
                                      <w:marTop w:val="0"/>
                                      <w:marBottom w:val="0"/>
                                      <w:divBdr>
                                        <w:top w:val="none" w:sz="0" w:space="0" w:color="auto"/>
                                        <w:left w:val="none" w:sz="0" w:space="0" w:color="auto"/>
                                        <w:bottom w:val="none" w:sz="0" w:space="0" w:color="auto"/>
                                        <w:right w:val="none" w:sz="0" w:space="0" w:color="auto"/>
                                      </w:divBdr>
                                      <w:divsChild>
                                        <w:div w:id="518280236">
                                          <w:marLeft w:val="0"/>
                                          <w:marRight w:val="0"/>
                                          <w:marTop w:val="0"/>
                                          <w:marBottom w:val="0"/>
                                          <w:divBdr>
                                            <w:top w:val="none" w:sz="0" w:space="0" w:color="auto"/>
                                            <w:left w:val="none" w:sz="0" w:space="0" w:color="auto"/>
                                            <w:bottom w:val="none" w:sz="0" w:space="0" w:color="auto"/>
                                            <w:right w:val="none" w:sz="0" w:space="0" w:color="auto"/>
                                          </w:divBdr>
                                          <w:divsChild>
                                            <w:div w:id="631642768">
                                              <w:marLeft w:val="0"/>
                                              <w:marRight w:val="0"/>
                                              <w:marTop w:val="0"/>
                                              <w:marBottom w:val="0"/>
                                              <w:divBdr>
                                                <w:top w:val="none" w:sz="0" w:space="0" w:color="auto"/>
                                                <w:left w:val="none" w:sz="0" w:space="0" w:color="auto"/>
                                                <w:bottom w:val="none" w:sz="0" w:space="0" w:color="auto"/>
                                                <w:right w:val="none" w:sz="0" w:space="0" w:color="auto"/>
                                              </w:divBdr>
                                              <w:divsChild>
                                                <w:div w:id="2125803745">
                                                  <w:marLeft w:val="0"/>
                                                  <w:marRight w:val="0"/>
                                                  <w:marTop w:val="0"/>
                                                  <w:marBottom w:val="0"/>
                                                  <w:divBdr>
                                                    <w:top w:val="none" w:sz="0" w:space="0" w:color="auto"/>
                                                    <w:left w:val="none" w:sz="0" w:space="0" w:color="auto"/>
                                                    <w:bottom w:val="none" w:sz="0" w:space="0" w:color="auto"/>
                                                    <w:right w:val="none" w:sz="0" w:space="0" w:color="auto"/>
                                                  </w:divBdr>
                                                  <w:divsChild>
                                                    <w:div w:id="214464577">
                                                      <w:marLeft w:val="0"/>
                                                      <w:marRight w:val="0"/>
                                                      <w:marTop w:val="0"/>
                                                      <w:marBottom w:val="0"/>
                                                      <w:divBdr>
                                                        <w:top w:val="none" w:sz="0" w:space="0" w:color="auto"/>
                                                        <w:left w:val="none" w:sz="0" w:space="0" w:color="auto"/>
                                                        <w:bottom w:val="none" w:sz="0" w:space="0" w:color="auto"/>
                                                        <w:right w:val="none" w:sz="0" w:space="0" w:color="auto"/>
                                                      </w:divBdr>
                                                    </w:div>
                                                  </w:divsChild>
                                                </w:div>
                                                <w:div w:id="744187355">
                                                  <w:marLeft w:val="0"/>
                                                  <w:marRight w:val="0"/>
                                                  <w:marTop w:val="75"/>
                                                  <w:marBottom w:val="150"/>
                                                  <w:divBdr>
                                                    <w:top w:val="none" w:sz="0" w:space="0" w:color="auto"/>
                                                    <w:left w:val="none" w:sz="0" w:space="0" w:color="auto"/>
                                                    <w:bottom w:val="none" w:sz="0" w:space="0" w:color="auto"/>
                                                    <w:right w:val="none" w:sz="0" w:space="0" w:color="auto"/>
                                                  </w:divBdr>
                                                  <w:divsChild>
                                                    <w:div w:id="103804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9783230">
      <w:bodyDiv w:val="1"/>
      <w:marLeft w:val="0"/>
      <w:marRight w:val="0"/>
      <w:marTop w:val="15"/>
      <w:marBottom w:val="0"/>
      <w:divBdr>
        <w:top w:val="none" w:sz="0" w:space="0" w:color="auto"/>
        <w:left w:val="none" w:sz="0" w:space="0" w:color="auto"/>
        <w:bottom w:val="none" w:sz="0" w:space="0" w:color="auto"/>
        <w:right w:val="none" w:sz="0" w:space="0" w:color="auto"/>
      </w:divBdr>
      <w:divsChild>
        <w:div w:id="1168255955">
          <w:marLeft w:val="0"/>
          <w:marRight w:val="0"/>
          <w:marTop w:val="0"/>
          <w:marBottom w:val="0"/>
          <w:divBdr>
            <w:top w:val="none" w:sz="0" w:space="0" w:color="auto"/>
            <w:left w:val="none" w:sz="0" w:space="0" w:color="auto"/>
            <w:bottom w:val="none" w:sz="0" w:space="0" w:color="auto"/>
            <w:right w:val="none" w:sz="0" w:space="0" w:color="auto"/>
          </w:divBdr>
          <w:divsChild>
            <w:div w:id="59179774">
              <w:marLeft w:val="0"/>
              <w:marRight w:val="0"/>
              <w:marTop w:val="0"/>
              <w:marBottom w:val="0"/>
              <w:divBdr>
                <w:top w:val="none" w:sz="0" w:space="0" w:color="auto"/>
                <w:left w:val="none" w:sz="0" w:space="0" w:color="auto"/>
                <w:bottom w:val="none" w:sz="0" w:space="0" w:color="auto"/>
                <w:right w:val="none" w:sz="0" w:space="0" w:color="auto"/>
              </w:divBdr>
              <w:divsChild>
                <w:div w:id="1071387479">
                  <w:marLeft w:val="-75"/>
                  <w:marRight w:val="-75"/>
                  <w:marTop w:val="0"/>
                  <w:marBottom w:val="0"/>
                  <w:divBdr>
                    <w:top w:val="none" w:sz="0" w:space="0" w:color="auto"/>
                    <w:left w:val="none" w:sz="0" w:space="0" w:color="auto"/>
                    <w:bottom w:val="none" w:sz="0" w:space="0" w:color="auto"/>
                    <w:right w:val="none" w:sz="0" w:space="0" w:color="auto"/>
                  </w:divBdr>
                  <w:divsChild>
                    <w:div w:id="1683240562">
                      <w:marLeft w:val="0"/>
                      <w:marRight w:val="0"/>
                      <w:marTop w:val="0"/>
                      <w:marBottom w:val="0"/>
                      <w:divBdr>
                        <w:top w:val="none" w:sz="0" w:space="0" w:color="auto"/>
                        <w:left w:val="none" w:sz="0" w:space="0" w:color="auto"/>
                        <w:bottom w:val="none" w:sz="0" w:space="0" w:color="auto"/>
                        <w:right w:val="none" w:sz="0" w:space="0" w:color="auto"/>
                      </w:divBdr>
                      <w:divsChild>
                        <w:div w:id="888226483">
                          <w:marLeft w:val="0"/>
                          <w:marRight w:val="0"/>
                          <w:marTop w:val="375"/>
                          <w:marBottom w:val="375"/>
                          <w:divBdr>
                            <w:top w:val="none" w:sz="0" w:space="0" w:color="auto"/>
                            <w:left w:val="none" w:sz="0" w:space="0" w:color="auto"/>
                            <w:bottom w:val="none" w:sz="0" w:space="0" w:color="auto"/>
                            <w:right w:val="none" w:sz="0" w:space="0" w:color="auto"/>
                          </w:divBdr>
                          <w:divsChild>
                            <w:div w:id="1262376897">
                              <w:marLeft w:val="0"/>
                              <w:marRight w:val="0"/>
                              <w:marTop w:val="0"/>
                              <w:marBottom w:val="0"/>
                              <w:divBdr>
                                <w:top w:val="none" w:sz="0" w:space="0" w:color="auto"/>
                                <w:left w:val="none" w:sz="0" w:space="0" w:color="auto"/>
                                <w:bottom w:val="none" w:sz="0" w:space="0" w:color="auto"/>
                                <w:right w:val="none" w:sz="0" w:space="0" w:color="auto"/>
                              </w:divBdr>
                              <w:divsChild>
                                <w:div w:id="759832627">
                                  <w:marLeft w:val="0"/>
                                  <w:marRight w:val="0"/>
                                  <w:marTop w:val="0"/>
                                  <w:marBottom w:val="0"/>
                                  <w:divBdr>
                                    <w:top w:val="none" w:sz="0" w:space="0" w:color="auto"/>
                                    <w:left w:val="none" w:sz="0" w:space="0" w:color="auto"/>
                                    <w:bottom w:val="none" w:sz="0" w:space="0" w:color="auto"/>
                                    <w:right w:val="none" w:sz="0" w:space="0" w:color="auto"/>
                                  </w:divBdr>
                                  <w:divsChild>
                                    <w:div w:id="1821193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904945897">
                              <w:marLeft w:val="0"/>
                              <w:marRight w:val="0"/>
                              <w:marTop w:val="0"/>
                              <w:marBottom w:val="0"/>
                              <w:divBdr>
                                <w:top w:val="none" w:sz="0" w:space="0" w:color="auto"/>
                                <w:left w:val="none" w:sz="0" w:space="0" w:color="auto"/>
                                <w:bottom w:val="none" w:sz="0" w:space="0" w:color="auto"/>
                                <w:right w:val="none" w:sz="0" w:space="0" w:color="auto"/>
                              </w:divBdr>
                              <w:divsChild>
                                <w:div w:id="632322299">
                                  <w:marLeft w:val="0"/>
                                  <w:marRight w:val="0"/>
                                  <w:marTop w:val="0"/>
                                  <w:marBottom w:val="225"/>
                                  <w:divBdr>
                                    <w:top w:val="none" w:sz="0" w:space="0" w:color="auto"/>
                                    <w:left w:val="none" w:sz="0" w:space="0" w:color="auto"/>
                                    <w:bottom w:val="none" w:sz="0" w:space="0" w:color="auto"/>
                                    <w:right w:val="none" w:sz="0" w:space="0" w:color="auto"/>
                                  </w:divBdr>
                                </w:div>
                                <w:div w:id="1564412795">
                                  <w:marLeft w:val="0"/>
                                  <w:marRight w:val="0"/>
                                  <w:marTop w:val="0"/>
                                  <w:marBottom w:val="0"/>
                                  <w:divBdr>
                                    <w:top w:val="none" w:sz="0" w:space="0" w:color="auto"/>
                                    <w:left w:val="none" w:sz="0" w:space="0" w:color="auto"/>
                                    <w:bottom w:val="none" w:sz="0" w:space="0" w:color="auto"/>
                                    <w:right w:val="none" w:sz="0" w:space="0" w:color="auto"/>
                                  </w:divBdr>
                                  <w:divsChild>
                                    <w:div w:id="2111971743">
                                      <w:marLeft w:val="0"/>
                                      <w:marRight w:val="0"/>
                                      <w:marTop w:val="0"/>
                                      <w:marBottom w:val="0"/>
                                      <w:divBdr>
                                        <w:top w:val="none" w:sz="0" w:space="0" w:color="auto"/>
                                        <w:left w:val="none" w:sz="0" w:space="0" w:color="auto"/>
                                        <w:bottom w:val="none" w:sz="0" w:space="0" w:color="auto"/>
                                        <w:right w:val="none" w:sz="0" w:space="0" w:color="auto"/>
                                      </w:divBdr>
                                      <w:divsChild>
                                        <w:div w:id="577979503">
                                          <w:marLeft w:val="0"/>
                                          <w:marRight w:val="0"/>
                                          <w:marTop w:val="0"/>
                                          <w:marBottom w:val="0"/>
                                          <w:divBdr>
                                            <w:top w:val="none" w:sz="0" w:space="0" w:color="auto"/>
                                            <w:left w:val="none" w:sz="0" w:space="0" w:color="auto"/>
                                            <w:bottom w:val="none" w:sz="0" w:space="0" w:color="auto"/>
                                            <w:right w:val="none" w:sz="0" w:space="0" w:color="auto"/>
                                          </w:divBdr>
                                          <w:divsChild>
                                            <w:div w:id="143473433">
                                              <w:marLeft w:val="0"/>
                                              <w:marRight w:val="0"/>
                                              <w:marTop w:val="0"/>
                                              <w:marBottom w:val="225"/>
                                              <w:divBdr>
                                                <w:top w:val="single" w:sz="6" w:space="0" w:color="EEEEEE"/>
                                                <w:left w:val="single" w:sz="6" w:space="0" w:color="EEEEEE"/>
                                                <w:bottom w:val="single" w:sz="6" w:space="0" w:color="EEEEEE"/>
                                                <w:right w:val="single" w:sz="6" w:space="0" w:color="EEEEEE"/>
                                              </w:divBdr>
                                              <w:divsChild>
                                                <w:div w:id="1039084507">
                                                  <w:marLeft w:val="0"/>
                                                  <w:marRight w:val="0"/>
                                                  <w:marTop w:val="0"/>
                                                  <w:marBottom w:val="0"/>
                                                  <w:divBdr>
                                                    <w:top w:val="none" w:sz="0" w:space="0" w:color="auto"/>
                                                    <w:left w:val="none" w:sz="0" w:space="0" w:color="auto"/>
                                                    <w:bottom w:val="none" w:sz="0" w:space="0" w:color="auto"/>
                                                    <w:right w:val="none" w:sz="0" w:space="0" w:color="auto"/>
                                                  </w:divBdr>
                                                  <w:divsChild>
                                                    <w:div w:id="2016151934">
                                                      <w:marLeft w:val="0"/>
                                                      <w:marRight w:val="0"/>
                                                      <w:marTop w:val="0"/>
                                                      <w:marBottom w:val="0"/>
                                                      <w:divBdr>
                                                        <w:top w:val="none" w:sz="0" w:space="0" w:color="auto"/>
                                                        <w:left w:val="none" w:sz="0" w:space="0" w:color="auto"/>
                                                        <w:bottom w:val="none" w:sz="0" w:space="0" w:color="auto"/>
                                                        <w:right w:val="none" w:sz="0" w:space="0" w:color="auto"/>
                                                      </w:divBdr>
                                                      <w:divsChild>
                                                        <w:div w:id="1701710078">
                                                          <w:marLeft w:val="0"/>
                                                          <w:marRight w:val="0"/>
                                                          <w:marTop w:val="0"/>
                                                          <w:marBottom w:val="0"/>
                                                          <w:divBdr>
                                                            <w:top w:val="none" w:sz="0" w:space="0" w:color="auto"/>
                                                            <w:left w:val="none" w:sz="0" w:space="0" w:color="auto"/>
                                                            <w:bottom w:val="none" w:sz="0" w:space="0" w:color="auto"/>
                                                            <w:right w:val="none" w:sz="0" w:space="0" w:color="auto"/>
                                                          </w:divBdr>
                                                        </w:div>
                                                        <w:div w:id="309480577">
                                                          <w:marLeft w:val="0"/>
                                                          <w:marRight w:val="0"/>
                                                          <w:marTop w:val="0"/>
                                                          <w:marBottom w:val="0"/>
                                                          <w:divBdr>
                                                            <w:top w:val="none" w:sz="0" w:space="0" w:color="auto"/>
                                                            <w:left w:val="none" w:sz="0" w:space="0" w:color="auto"/>
                                                            <w:bottom w:val="none" w:sz="0" w:space="0" w:color="auto"/>
                                                            <w:right w:val="none" w:sz="0" w:space="0" w:color="auto"/>
                                                          </w:divBdr>
                                                        </w:div>
                                                        <w:div w:id="733746327">
                                                          <w:marLeft w:val="0"/>
                                                          <w:marRight w:val="0"/>
                                                          <w:marTop w:val="0"/>
                                                          <w:marBottom w:val="0"/>
                                                          <w:divBdr>
                                                            <w:top w:val="none" w:sz="0" w:space="0" w:color="auto"/>
                                                            <w:left w:val="none" w:sz="0" w:space="0" w:color="auto"/>
                                                            <w:bottom w:val="none" w:sz="0" w:space="0" w:color="auto"/>
                                                            <w:right w:val="none" w:sz="0" w:space="0" w:color="auto"/>
                                                          </w:divBdr>
                                                          <w:divsChild>
                                                            <w:div w:id="1892380611">
                                                              <w:marLeft w:val="0"/>
                                                              <w:marRight w:val="0"/>
                                                              <w:marTop w:val="0"/>
                                                              <w:marBottom w:val="0"/>
                                                              <w:divBdr>
                                                                <w:top w:val="none" w:sz="0" w:space="0" w:color="auto"/>
                                                                <w:left w:val="none" w:sz="0" w:space="0" w:color="auto"/>
                                                                <w:bottom w:val="none" w:sz="0" w:space="0" w:color="auto"/>
                                                                <w:right w:val="none" w:sz="0" w:space="0" w:color="auto"/>
                                                              </w:divBdr>
                                                              <w:divsChild>
                                                                <w:div w:id="53785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6395093">
                                              <w:marLeft w:val="0"/>
                                              <w:marRight w:val="0"/>
                                              <w:marTop w:val="0"/>
                                              <w:marBottom w:val="225"/>
                                              <w:divBdr>
                                                <w:top w:val="single" w:sz="6" w:space="0" w:color="DDDDDD"/>
                                                <w:left w:val="single" w:sz="6" w:space="0" w:color="DDDDDD"/>
                                                <w:bottom w:val="single" w:sz="6" w:space="0" w:color="DDDDDD"/>
                                                <w:right w:val="single" w:sz="6" w:space="0" w:color="DDDDDD"/>
                                              </w:divBdr>
                                              <w:divsChild>
                                                <w:div w:id="1252857620">
                                                  <w:marLeft w:val="120"/>
                                                  <w:marRight w:val="105"/>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20287919">
      <w:bodyDiv w:val="1"/>
      <w:marLeft w:val="0"/>
      <w:marRight w:val="0"/>
      <w:marTop w:val="0"/>
      <w:marBottom w:val="0"/>
      <w:divBdr>
        <w:top w:val="none" w:sz="0" w:space="0" w:color="auto"/>
        <w:left w:val="none" w:sz="0" w:space="0" w:color="auto"/>
        <w:bottom w:val="none" w:sz="0" w:space="0" w:color="auto"/>
        <w:right w:val="none" w:sz="0" w:space="0" w:color="auto"/>
      </w:divBdr>
    </w:div>
    <w:div w:id="1291546083">
      <w:bodyDiv w:val="1"/>
      <w:marLeft w:val="0"/>
      <w:marRight w:val="0"/>
      <w:marTop w:val="0"/>
      <w:marBottom w:val="0"/>
      <w:divBdr>
        <w:top w:val="none" w:sz="0" w:space="0" w:color="auto"/>
        <w:left w:val="none" w:sz="0" w:space="0" w:color="auto"/>
        <w:bottom w:val="none" w:sz="0" w:space="0" w:color="auto"/>
        <w:right w:val="none" w:sz="0" w:space="0" w:color="auto"/>
      </w:divBdr>
      <w:divsChild>
        <w:div w:id="1380975154">
          <w:marLeft w:val="0"/>
          <w:marRight w:val="0"/>
          <w:marTop w:val="0"/>
          <w:marBottom w:val="0"/>
          <w:divBdr>
            <w:top w:val="none" w:sz="0" w:space="0" w:color="auto"/>
            <w:left w:val="none" w:sz="0" w:space="0" w:color="auto"/>
            <w:bottom w:val="none" w:sz="0" w:space="0" w:color="auto"/>
            <w:right w:val="none" w:sz="0" w:space="0" w:color="auto"/>
          </w:divBdr>
          <w:divsChild>
            <w:div w:id="174266298">
              <w:marLeft w:val="0"/>
              <w:marRight w:val="0"/>
              <w:marTop w:val="0"/>
              <w:marBottom w:val="0"/>
              <w:divBdr>
                <w:top w:val="none" w:sz="0" w:space="0" w:color="auto"/>
                <w:left w:val="none" w:sz="0" w:space="0" w:color="auto"/>
                <w:bottom w:val="none" w:sz="0" w:space="0" w:color="auto"/>
                <w:right w:val="none" w:sz="0" w:space="0" w:color="auto"/>
              </w:divBdr>
              <w:divsChild>
                <w:div w:id="2086101413">
                  <w:marLeft w:val="0"/>
                  <w:marRight w:val="0"/>
                  <w:marTop w:val="0"/>
                  <w:marBottom w:val="0"/>
                  <w:divBdr>
                    <w:top w:val="none" w:sz="0" w:space="0" w:color="auto"/>
                    <w:left w:val="none" w:sz="0" w:space="0" w:color="auto"/>
                    <w:bottom w:val="none" w:sz="0" w:space="0" w:color="auto"/>
                    <w:right w:val="none" w:sz="0" w:space="0" w:color="auto"/>
                  </w:divBdr>
                  <w:divsChild>
                    <w:div w:id="378819503">
                      <w:marLeft w:val="0"/>
                      <w:marRight w:val="0"/>
                      <w:marTop w:val="0"/>
                      <w:marBottom w:val="0"/>
                      <w:divBdr>
                        <w:top w:val="none" w:sz="0" w:space="0" w:color="auto"/>
                        <w:left w:val="none" w:sz="0" w:space="0" w:color="auto"/>
                        <w:bottom w:val="none" w:sz="0" w:space="0" w:color="auto"/>
                        <w:right w:val="none" w:sz="0" w:space="0" w:color="auto"/>
                      </w:divBdr>
                      <w:divsChild>
                        <w:div w:id="1268658016">
                          <w:marLeft w:val="0"/>
                          <w:marRight w:val="0"/>
                          <w:marTop w:val="0"/>
                          <w:marBottom w:val="0"/>
                          <w:divBdr>
                            <w:top w:val="none" w:sz="0" w:space="0" w:color="auto"/>
                            <w:left w:val="none" w:sz="0" w:space="0" w:color="auto"/>
                            <w:bottom w:val="none" w:sz="0" w:space="0" w:color="auto"/>
                            <w:right w:val="none" w:sz="0" w:space="0" w:color="auto"/>
                          </w:divBdr>
                          <w:divsChild>
                            <w:div w:id="629671388">
                              <w:marLeft w:val="0"/>
                              <w:marRight w:val="0"/>
                              <w:marTop w:val="0"/>
                              <w:marBottom w:val="0"/>
                              <w:divBdr>
                                <w:top w:val="none" w:sz="0" w:space="0" w:color="auto"/>
                                <w:left w:val="none" w:sz="0" w:space="0" w:color="auto"/>
                                <w:bottom w:val="none" w:sz="0" w:space="0" w:color="auto"/>
                                <w:right w:val="none" w:sz="0" w:space="0" w:color="auto"/>
                              </w:divBdr>
                              <w:divsChild>
                                <w:div w:id="1917741158">
                                  <w:marLeft w:val="0"/>
                                  <w:marRight w:val="0"/>
                                  <w:marTop w:val="0"/>
                                  <w:marBottom w:val="0"/>
                                  <w:divBdr>
                                    <w:top w:val="none" w:sz="0" w:space="0" w:color="auto"/>
                                    <w:left w:val="none" w:sz="0" w:space="0" w:color="auto"/>
                                    <w:bottom w:val="none" w:sz="0" w:space="0" w:color="auto"/>
                                    <w:right w:val="none" w:sz="0" w:space="0" w:color="auto"/>
                                  </w:divBdr>
                                  <w:divsChild>
                                    <w:div w:id="1656449771">
                                      <w:marLeft w:val="0"/>
                                      <w:marRight w:val="0"/>
                                      <w:marTop w:val="0"/>
                                      <w:marBottom w:val="0"/>
                                      <w:divBdr>
                                        <w:top w:val="none" w:sz="0" w:space="0" w:color="auto"/>
                                        <w:left w:val="none" w:sz="0" w:space="0" w:color="auto"/>
                                        <w:bottom w:val="none" w:sz="0" w:space="0" w:color="auto"/>
                                        <w:right w:val="none" w:sz="0" w:space="0" w:color="auto"/>
                                      </w:divBdr>
                                      <w:divsChild>
                                        <w:div w:id="1241601740">
                                          <w:marLeft w:val="0"/>
                                          <w:marRight w:val="0"/>
                                          <w:marTop w:val="0"/>
                                          <w:marBottom w:val="0"/>
                                          <w:divBdr>
                                            <w:top w:val="none" w:sz="0" w:space="0" w:color="auto"/>
                                            <w:left w:val="none" w:sz="0" w:space="0" w:color="auto"/>
                                            <w:bottom w:val="none" w:sz="0" w:space="0" w:color="auto"/>
                                            <w:right w:val="none" w:sz="0" w:space="0" w:color="auto"/>
                                          </w:divBdr>
                                          <w:divsChild>
                                            <w:div w:id="369453866">
                                              <w:marLeft w:val="0"/>
                                              <w:marRight w:val="0"/>
                                              <w:marTop w:val="0"/>
                                              <w:marBottom w:val="0"/>
                                              <w:divBdr>
                                                <w:top w:val="none" w:sz="0" w:space="0" w:color="auto"/>
                                                <w:left w:val="none" w:sz="0" w:space="0" w:color="auto"/>
                                                <w:bottom w:val="none" w:sz="0" w:space="0" w:color="auto"/>
                                                <w:right w:val="none" w:sz="0" w:space="0" w:color="auto"/>
                                              </w:divBdr>
                                              <w:divsChild>
                                                <w:div w:id="475032451">
                                                  <w:marLeft w:val="0"/>
                                                  <w:marRight w:val="0"/>
                                                  <w:marTop w:val="0"/>
                                                  <w:marBottom w:val="0"/>
                                                  <w:divBdr>
                                                    <w:top w:val="none" w:sz="0" w:space="0" w:color="auto"/>
                                                    <w:left w:val="none" w:sz="0" w:space="0" w:color="auto"/>
                                                    <w:bottom w:val="none" w:sz="0" w:space="0" w:color="auto"/>
                                                    <w:right w:val="none" w:sz="0" w:space="0" w:color="auto"/>
                                                  </w:divBdr>
                                                  <w:divsChild>
                                                    <w:div w:id="1024788585">
                                                      <w:marLeft w:val="0"/>
                                                      <w:marRight w:val="0"/>
                                                      <w:marTop w:val="0"/>
                                                      <w:marBottom w:val="0"/>
                                                      <w:divBdr>
                                                        <w:top w:val="none" w:sz="0" w:space="0" w:color="auto"/>
                                                        <w:left w:val="none" w:sz="0" w:space="0" w:color="auto"/>
                                                        <w:bottom w:val="none" w:sz="0" w:space="0" w:color="auto"/>
                                                        <w:right w:val="none" w:sz="0" w:space="0" w:color="auto"/>
                                                      </w:divBdr>
                                                      <w:divsChild>
                                                        <w:div w:id="1485121177">
                                                          <w:marLeft w:val="0"/>
                                                          <w:marRight w:val="0"/>
                                                          <w:marTop w:val="0"/>
                                                          <w:marBottom w:val="0"/>
                                                          <w:divBdr>
                                                            <w:top w:val="none" w:sz="0" w:space="0" w:color="auto"/>
                                                            <w:left w:val="none" w:sz="0" w:space="0" w:color="auto"/>
                                                            <w:bottom w:val="none" w:sz="0" w:space="0" w:color="auto"/>
                                                            <w:right w:val="none" w:sz="0" w:space="0" w:color="auto"/>
                                                          </w:divBdr>
                                                          <w:divsChild>
                                                            <w:div w:id="162935760">
                                                              <w:marLeft w:val="0"/>
                                                              <w:marRight w:val="0"/>
                                                              <w:marTop w:val="0"/>
                                                              <w:marBottom w:val="0"/>
                                                              <w:divBdr>
                                                                <w:top w:val="none" w:sz="0" w:space="0" w:color="auto"/>
                                                                <w:left w:val="none" w:sz="0" w:space="0" w:color="auto"/>
                                                                <w:bottom w:val="none" w:sz="0" w:space="0" w:color="auto"/>
                                                                <w:right w:val="none" w:sz="0" w:space="0" w:color="auto"/>
                                                              </w:divBdr>
                                                              <w:divsChild>
                                                                <w:div w:id="458493172">
                                                                  <w:marLeft w:val="0"/>
                                                                  <w:marRight w:val="0"/>
                                                                  <w:marTop w:val="0"/>
                                                                  <w:marBottom w:val="0"/>
                                                                  <w:divBdr>
                                                                    <w:top w:val="none" w:sz="0" w:space="0" w:color="auto"/>
                                                                    <w:left w:val="none" w:sz="0" w:space="0" w:color="auto"/>
                                                                    <w:bottom w:val="none" w:sz="0" w:space="0" w:color="auto"/>
                                                                    <w:right w:val="none" w:sz="0" w:space="0" w:color="auto"/>
                                                                  </w:divBdr>
                                                                  <w:divsChild>
                                                                    <w:div w:id="149488331">
                                                                      <w:marLeft w:val="0"/>
                                                                      <w:marRight w:val="0"/>
                                                                      <w:marTop w:val="0"/>
                                                                      <w:marBottom w:val="0"/>
                                                                      <w:divBdr>
                                                                        <w:top w:val="none" w:sz="0" w:space="0" w:color="auto"/>
                                                                        <w:left w:val="none" w:sz="0" w:space="0" w:color="auto"/>
                                                                        <w:bottom w:val="none" w:sz="0" w:space="0" w:color="auto"/>
                                                                        <w:right w:val="none" w:sz="0" w:space="0" w:color="auto"/>
                                                                      </w:divBdr>
                                                                      <w:divsChild>
                                                                        <w:div w:id="1477910760">
                                                                          <w:marLeft w:val="0"/>
                                                                          <w:marRight w:val="0"/>
                                                                          <w:marTop w:val="225"/>
                                                                          <w:marBottom w:val="0"/>
                                                                          <w:divBdr>
                                                                            <w:top w:val="none" w:sz="0" w:space="0" w:color="auto"/>
                                                                            <w:left w:val="none" w:sz="0" w:space="0" w:color="auto"/>
                                                                            <w:bottom w:val="none" w:sz="0" w:space="0" w:color="auto"/>
                                                                            <w:right w:val="none" w:sz="0" w:space="0" w:color="auto"/>
                                                                          </w:divBdr>
                                                                          <w:divsChild>
                                                                            <w:div w:id="107990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4605300">
      <w:bodyDiv w:val="1"/>
      <w:marLeft w:val="0"/>
      <w:marRight w:val="0"/>
      <w:marTop w:val="0"/>
      <w:marBottom w:val="0"/>
      <w:divBdr>
        <w:top w:val="none" w:sz="0" w:space="0" w:color="auto"/>
        <w:left w:val="none" w:sz="0" w:space="0" w:color="auto"/>
        <w:bottom w:val="none" w:sz="0" w:space="0" w:color="auto"/>
        <w:right w:val="none" w:sz="0" w:space="0" w:color="auto"/>
      </w:divBdr>
      <w:divsChild>
        <w:div w:id="627399365">
          <w:marLeft w:val="0"/>
          <w:marRight w:val="0"/>
          <w:marTop w:val="0"/>
          <w:marBottom w:val="0"/>
          <w:divBdr>
            <w:top w:val="none" w:sz="0" w:space="0" w:color="auto"/>
            <w:left w:val="none" w:sz="0" w:space="0" w:color="auto"/>
            <w:bottom w:val="none" w:sz="0" w:space="0" w:color="auto"/>
            <w:right w:val="none" w:sz="0" w:space="0" w:color="auto"/>
          </w:divBdr>
          <w:divsChild>
            <w:div w:id="350762899">
              <w:marLeft w:val="0"/>
              <w:marRight w:val="0"/>
              <w:marTop w:val="0"/>
              <w:marBottom w:val="0"/>
              <w:divBdr>
                <w:top w:val="none" w:sz="0" w:space="0" w:color="auto"/>
                <w:left w:val="none" w:sz="0" w:space="0" w:color="auto"/>
                <w:bottom w:val="none" w:sz="0" w:space="0" w:color="auto"/>
                <w:right w:val="none" w:sz="0" w:space="0" w:color="auto"/>
              </w:divBdr>
              <w:divsChild>
                <w:div w:id="950279988">
                  <w:marLeft w:val="0"/>
                  <w:marRight w:val="0"/>
                  <w:marTop w:val="0"/>
                  <w:marBottom w:val="0"/>
                  <w:divBdr>
                    <w:top w:val="none" w:sz="0" w:space="0" w:color="auto"/>
                    <w:left w:val="none" w:sz="0" w:space="0" w:color="auto"/>
                    <w:bottom w:val="none" w:sz="0" w:space="0" w:color="auto"/>
                    <w:right w:val="none" w:sz="0" w:space="0" w:color="auto"/>
                  </w:divBdr>
                  <w:divsChild>
                    <w:div w:id="1733845817">
                      <w:marLeft w:val="-3000"/>
                      <w:marRight w:val="0"/>
                      <w:marTop w:val="0"/>
                      <w:marBottom w:val="0"/>
                      <w:divBdr>
                        <w:top w:val="none" w:sz="0" w:space="0" w:color="auto"/>
                        <w:left w:val="none" w:sz="0" w:space="0" w:color="auto"/>
                        <w:bottom w:val="none" w:sz="0" w:space="0" w:color="auto"/>
                        <w:right w:val="none" w:sz="0" w:space="0" w:color="auto"/>
                      </w:divBdr>
                      <w:divsChild>
                        <w:div w:id="1353920821">
                          <w:marLeft w:val="3000"/>
                          <w:marRight w:val="0"/>
                          <w:marTop w:val="0"/>
                          <w:marBottom w:val="0"/>
                          <w:divBdr>
                            <w:top w:val="none" w:sz="0" w:space="0" w:color="auto"/>
                            <w:left w:val="none" w:sz="0" w:space="0" w:color="auto"/>
                            <w:bottom w:val="none" w:sz="0" w:space="0" w:color="auto"/>
                            <w:right w:val="none" w:sz="0" w:space="0" w:color="auto"/>
                          </w:divBdr>
                          <w:divsChild>
                            <w:div w:id="1362394810">
                              <w:marLeft w:val="0"/>
                              <w:marRight w:val="0"/>
                              <w:marTop w:val="0"/>
                              <w:marBottom w:val="0"/>
                              <w:divBdr>
                                <w:top w:val="none" w:sz="0" w:space="0" w:color="auto"/>
                                <w:left w:val="none" w:sz="0" w:space="0" w:color="auto"/>
                                <w:bottom w:val="none" w:sz="0" w:space="0" w:color="auto"/>
                                <w:right w:val="none" w:sz="0" w:space="0" w:color="auto"/>
                              </w:divBdr>
                              <w:divsChild>
                                <w:div w:id="1631663133">
                                  <w:marLeft w:val="0"/>
                                  <w:marRight w:val="0"/>
                                  <w:marTop w:val="0"/>
                                  <w:marBottom w:val="0"/>
                                  <w:divBdr>
                                    <w:top w:val="none" w:sz="0" w:space="0" w:color="auto"/>
                                    <w:left w:val="none" w:sz="0" w:space="0" w:color="auto"/>
                                    <w:bottom w:val="none" w:sz="0" w:space="0" w:color="auto"/>
                                    <w:right w:val="none" w:sz="0" w:space="0" w:color="auto"/>
                                  </w:divBdr>
                                  <w:divsChild>
                                    <w:div w:id="376196995">
                                      <w:marLeft w:val="0"/>
                                      <w:marRight w:val="-4725"/>
                                      <w:marTop w:val="0"/>
                                      <w:marBottom w:val="0"/>
                                      <w:divBdr>
                                        <w:top w:val="none" w:sz="0" w:space="0" w:color="auto"/>
                                        <w:left w:val="none" w:sz="0" w:space="0" w:color="auto"/>
                                        <w:bottom w:val="none" w:sz="0" w:space="0" w:color="auto"/>
                                        <w:right w:val="none" w:sz="0" w:space="0" w:color="auto"/>
                                      </w:divBdr>
                                      <w:divsChild>
                                        <w:div w:id="7879908">
                                          <w:marLeft w:val="0"/>
                                          <w:marRight w:val="4725"/>
                                          <w:marTop w:val="0"/>
                                          <w:marBottom w:val="0"/>
                                          <w:divBdr>
                                            <w:top w:val="none" w:sz="0" w:space="0" w:color="auto"/>
                                            <w:left w:val="none" w:sz="0" w:space="0" w:color="auto"/>
                                            <w:bottom w:val="none" w:sz="0" w:space="0" w:color="auto"/>
                                            <w:right w:val="none" w:sz="0" w:space="0" w:color="auto"/>
                                          </w:divBdr>
                                          <w:divsChild>
                                            <w:div w:id="1202473105">
                                              <w:marLeft w:val="0"/>
                                              <w:marRight w:val="0"/>
                                              <w:marTop w:val="0"/>
                                              <w:marBottom w:val="0"/>
                                              <w:divBdr>
                                                <w:top w:val="none" w:sz="0" w:space="0" w:color="auto"/>
                                                <w:left w:val="none" w:sz="0" w:space="0" w:color="auto"/>
                                                <w:bottom w:val="none" w:sz="0" w:space="0" w:color="auto"/>
                                                <w:right w:val="none" w:sz="0" w:space="0" w:color="auto"/>
                                              </w:divBdr>
                                              <w:divsChild>
                                                <w:div w:id="1542010232">
                                                  <w:marLeft w:val="0"/>
                                                  <w:marRight w:val="0"/>
                                                  <w:marTop w:val="0"/>
                                                  <w:marBottom w:val="0"/>
                                                  <w:divBdr>
                                                    <w:top w:val="none" w:sz="0" w:space="0" w:color="auto"/>
                                                    <w:left w:val="none" w:sz="0" w:space="0" w:color="auto"/>
                                                    <w:bottom w:val="none" w:sz="0" w:space="0" w:color="auto"/>
                                                    <w:right w:val="none" w:sz="0" w:space="0" w:color="auto"/>
                                                  </w:divBdr>
                                                  <w:divsChild>
                                                    <w:div w:id="1466584809">
                                                      <w:marLeft w:val="0"/>
                                                      <w:marRight w:val="-4950"/>
                                                      <w:marTop w:val="0"/>
                                                      <w:marBottom w:val="0"/>
                                                      <w:divBdr>
                                                        <w:top w:val="none" w:sz="0" w:space="0" w:color="auto"/>
                                                        <w:left w:val="none" w:sz="0" w:space="0" w:color="auto"/>
                                                        <w:bottom w:val="none" w:sz="0" w:space="0" w:color="auto"/>
                                                        <w:right w:val="none" w:sz="0" w:space="0" w:color="auto"/>
                                                      </w:divBdr>
                                                      <w:divsChild>
                                                        <w:div w:id="1775782526">
                                                          <w:marLeft w:val="0"/>
                                                          <w:marRight w:val="4950"/>
                                                          <w:marTop w:val="0"/>
                                                          <w:marBottom w:val="0"/>
                                                          <w:divBdr>
                                                            <w:top w:val="none" w:sz="0" w:space="0" w:color="auto"/>
                                                            <w:left w:val="none" w:sz="0" w:space="0" w:color="auto"/>
                                                            <w:bottom w:val="none" w:sz="0" w:space="0" w:color="auto"/>
                                                            <w:right w:val="none" w:sz="0" w:space="0" w:color="auto"/>
                                                          </w:divBdr>
                                                          <w:divsChild>
                                                            <w:div w:id="1072852322">
                                                              <w:marLeft w:val="0"/>
                                                              <w:marRight w:val="0"/>
                                                              <w:marTop w:val="0"/>
                                                              <w:marBottom w:val="0"/>
                                                              <w:divBdr>
                                                                <w:top w:val="none" w:sz="0" w:space="0" w:color="auto"/>
                                                                <w:left w:val="none" w:sz="0" w:space="0" w:color="auto"/>
                                                                <w:bottom w:val="none" w:sz="0" w:space="0" w:color="auto"/>
                                                                <w:right w:val="none" w:sz="0" w:space="0" w:color="auto"/>
                                                              </w:divBdr>
                                                              <w:divsChild>
                                                                <w:div w:id="1527137907">
                                                                  <w:marLeft w:val="0"/>
                                                                  <w:marRight w:val="0"/>
                                                                  <w:marTop w:val="0"/>
                                                                  <w:marBottom w:val="0"/>
                                                                  <w:divBdr>
                                                                    <w:top w:val="none" w:sz="0" w:space="0" w:color="auto"/>
                                                                    <w:left w:val="none" w:sz="0" w:space="0" w:color="auto"/>
                                                                    <w:bottom w:val="none" w:sz="0" w:space="0" w:color="auto"/>
                                                                    <w:right w:val="none" w:sz="0" w:space="0" w:color="auto"/>
                                                                  </w:divBdr>
                                                                  <w:divsChild>
                                                                    <w:div w:id="806437788">
                                                                      <w:marLeft w:val="0"/>
                                                                      <w:marRight w:val="0"/>
                                                                      <w:marTop w:val="0"/>
                                                                      <w:marBottom w:val="0"/>
                                                                      <w:divBdr>
                                                                        <w:top w:val="none" w:sz="0" w:space="0" w:color="auto"/>
                                                                        <w:left w:val="none" w:sz="0" w:space="0" w:color="auto"/>
                                                                        <w:bottom w:val="none" w:sz="0" w:space="0" w:color="auto"/>
                                                                        <w:right w:val="none" w:sz="0" w:space="0" w:color="auto"/>
                                                                      </w:divBdr>
                                                                    </w:div>
                                                                    <w:div w:id="1197430505">
                                                                      <w:marLeft w:val="0"/>
                                                                      <w:marRight w:val="0"/>
                                                                      <w:marTop w:val="0"/>
                                                                      <w:marBottom w:val="0"/>
                                                                      <w:divBdr>
                                                                        <w:top w:val="none" w:sz="0" w:space="0" w:color="auto"/>
                                                                        <w:left w:val="none" w:sz="0" w:space="0" w:color="auto"/>
                                                                        <w:bottom w:val="none" w:sz="0" w:space="0" w:color="auto"/>
                                                                        <w:right w:val="none" w:sz="0" w:space="0" w:color="auto"/>
                                                                      </w:divBdr>
                                                                    </w:div>
                                                                    <w:div w:id="1537964290">
                                                                      <w:marLeft w:val="0"/>
                                                                      <w:marRight w:val="0"/>
                                                                      <w:marTop w:val="0"/>
                                                                      <w:marBottom w:val="0"/>
                                                                      <w:divBdr>
                                                                        <w:top w:val="none" w:sz="0" w:space="0" w:color="auto"/>
                                                                        <w:left w:val="none" w:sz="0" w:space="0" w:color="auto"/>
                                                                        <w:bottom w:val="none" w:sz="0" w:space="0" w:color="auto"/>
                                                                        <w:right w:val="none" w:sz="0" w:space="0" w:color="auto"/>
                                                                      </w:divBdr>
                                                                    </w:div>
                                                                    <w:div w:id="1844397168">
                                                                      <w:marLeft w:val="0"/>
                                                                      <w:marRight w:val="0"/>
                                                                      <w:marTop w:val="0"/>
                                                                      <w:marBottom w:val="0"/>
                                                                      <w:divBdr>
                                                                        <w:top w:val="none" w:sz="0" w:space="0" w:color="auto"/>
                                                                        <w:left w:val="none" w:sz="0" w:space="0" w:color="auto"/>
                                                                        <w:bottom w:val="none" w:sz="0" w:space="0" w:color="auto"/>
                                                                        <w:right w:val="none" w:sz="0" w:space="0" w:color="auto"/>
                                                                      </w:divBdr>
                                                                    </w:div>
                                                                    <w:div w:id="595984663">
                                                                      <w:marLeft w:val="0"/>
                                                                      <w:marRight w:val="0"/>
                                                                      <w:marTop w:val="0"/>
                                                                      <w:marBottom w:val="0"/>
                                                                      <w:divBdr>
                                                                        <w:top w:val="none" w:sz="0" w:space="0" w:color="auto"/>
                                                                        <w:left w:val="none" w:sz="0" w:space="0" w:color="auto"/>
                                                                        <w:bottom w:val="none" w:sz="0" w:space="0" w:color="auto"/>
                                                                        <w:right w:val="none" w:sz="0" w:space="0" w:color="auto"/>
                                                                      </w:divBdr>
                                                                    </w:div>
                                                                  </w:divsChild>
                                                                </w:div>
                                                                <w:div w:id="1629895059">
                                                                  <w:marLeft w:val="0"/>
                                                                  <w:marRight w:val="0"/>
                                                                  <w:marTop w:val="0"/>
                                                                  <w:marBottom w:val="0"/>
                                                                  <w:divBdr>
                                                                    <w:top w:val="none" w:sz="0" w:space="0" w:color="auto"/>
                                                                    <w:left w:val="none" w:sz="0" w:space="0" w:color="auto"/>
                                                                    <w:bottom w:val="none" w:sz="0" w:space="0" w:color="auto"/>
                                                                    <w:right w:val="none" w:sz="0" w:space="0" w:color="auto"/>
                                                                  </w:divBdr>
                                                                  <w:divsChild>
                                                                    <w:div w:id="1407649752">
                                                                      <w:marLeft w:val="0"/>
                                                                      <w:marRight w:val="0"/>
                                                                      <w:marTop w:val="0"/>
                                                                      <w:marBottom w:val="0"/>
                                                                      <w:divBdr>
                                                                        <w:top w:val="none" w:sz="0" w:space="0" w:color="auto"/>
                                                                        <w:left w:val="none" w:sz="0" w:space="0" w:color="auto"/>
                                                                        <w:bottom w:val="none" w:sz="0" w:space="0" w:color="auto"/>
                                                                        <w:right w:val="none" w:sz="0" w:space="0" w:color="auto"/>
                                                                      </w:divBdr>
                                                                    </w:div>
                                                                  </w:divsChild>
                                                                </w:div>
                                                                <w:div w:id="145333097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37056750">
      <w:bodyDiv w:val="1"/>
      <w:marLeft w:val="0"/>
      <w:marRight w:val="0"/>
      <w:marTop w:val="0"/>
      <w:marBottom w:val="0"/>
      <w:divBdr>
        <w:top w:val="none" w:sz="0" w:space="0" w:color="auto"/>
        <w:left w:val="none" w:sz="0" w:space="0" w:color="auto"/>
        <w:bottom w:val="none" w:sz="0" w:space="0" w:color="auto"/>
        <w:right w:val="none" w:sz="0" w:space="0" w:color="auto"/>
      </w:divBdr>
      <w:divsChild>
        <w:div w:id="1218711806">
          <w:marLeft w:val="0"/>
          <w:marRight w:val="0"/>
          <w:marTop w:val="0"/>
          <w:marBottom w:val="0"/>
          <w:divBdr>
            <w:top w:val="none" w:sz="0" w:space="0" w:color="auto"/>
            <w:left w:val="none" w:sz="0" w:space="0" w:color="auto"/>
            <w:bottom w:val="none" w:sz="0" w:space="0" w:color="auto"/>
            <w:right w:val="none" w:sz="0" w:space="0" w:color="auto"/>
          </w:divBdr>
          <w:divsChild>
            <w:div w:id="99767784">
              <w:marLeft w:val="0"/>
              <w:marRight w:val="0"/>
              <w:marTop w:val="0"/>
              <w:marBottom w:val="0"/>
              <w:divBdr>
                <w:top w:val="none" w:sz="0" w:space="0" w:color="auto"/>
                <w:left w:val="none" w:sz="0" w:space="0" w:color="auto"/>
                <w:bottom w:val="none" w:sz="0" w:space="0" w:color="auto"/>
                <w:right w:val="none" w:sz="0" w:space="0" w:color="auto"/>
              </w:divBdr>
              <w:divsChild>
                <w:div w:id="2080052686">
                  <w:marLeft w:val="0"/>
                  <w:marRight w:val="0"/>
                  <w:marTop w:val="0"/>
                  <w:marBottom w:val="0"/>
                  <w:divBdr>
                    <w:top w:val="none" w:sz="0" w:space="0" w:color="auto"/>
                    <w:left w:val="none" w:sz="0" w:space="0" w:color="auto"/>
                    <w:bottom w:val="none" w:sz="0" w:space="0" w:color="auto"/>
                    <w:right w:val="none" w:sz="0" w:space="0" w:color="auto"/>
                  </w:divBdr>
                  <w:divsChild>
                    <w:div w:id="1245796998">
                      <w:marLeft w:val="0"/>
                      <w:marRight w:val="0"/>
                      <w:marTop w:val="300"/>
                      <w:marBottom w:val="375"/>
                      <w:divBdr>
                        <w:top w:val="none" w:sz="0" w:space="0" w:color="auto"/>
                        <w:left w:val="none" w:sz="0" w:space="0" w:color="auto"/>
                        <w:bottom w:val="none" w:sz="0" w:space="0" w:color="auto"/>
                        <w:right w:val="none" w:sz="0" w:space="0" w:color="auto"/>
                      </w:divBdr>
                      <w:divsChild>
                        <w:div w:id="255752516">
                          <w:marLeft w:val="0"/>
                          <w:marRight w:val="0"/>
                          <w:marTop w:val="0"/>
                          <w:marBottom w:val="0"/>
                          <w:divBdr>
                            <w:top w:val="none" w:sz="0" w:space="0" w:color="auto"/>
                            <w:left w:val="none" w:sz="0" w:space="0" w:color="auto"/>
                            <w:bottom w:val="none" w:sz="0" w:space="0" w:color="auto"/>
                            <w:right w:val="none" w:sz="0" w:space="0" w:color="auto"/>
                          </w:divBdr>
                          <w:divsChild>
                            <w:div w:id="318995969">
                              <w:marLeft w:val="0"/>
                              <w:marRight w:val="0"/>
                              <w:marTop w:val="0"/>
                              <w:marBottom w:val="0"/>
                              <w:divBdr>
                                <w:top w:val="none" w:sz="0" w:space="0" w:color="auto"/>
                                <w:left w:val="none" w:sz="0" w:space="0" w:color="auto"/>
                                <w:bottom w:val="none" w:sz="0" w:space="0" w:color="auto"/>
                                <w:right w:val="none" w:sz="0" w:space="0" w:color="auto"/>
                              </w:divBdr>
                              <w:divsChild>
                                <w:div w:id="405224980">
                                  <w:marLeft w:val="0"/>
                                  <w:marRight w:val="0"/>
                                  <w:marTop w:val="0"/>
                                  <w:marBottom w:val="0"/>
                                  <w:divBdr>
                                    <w:top w:val="none" w:sz="0" w:space="0" w:color="auto"/>
                                    <w:left w:val="none" w:sz="0" w:space="0" w:color="auto"/>
                                    <w:bottom w:val="none" w:sz="0" w:space="0" w:color="auto"/>
                                    <w:right w:val="none" w:sz="0" w:space="0" w:color="auto"/>
                                  </w:divBdr>
                                  <w:divsChild>
                                    <w:div w:id="15355752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2142480">
      <w:bodyDiv w:val="1"/>
      <w:marLeft w:val="0"/>
      <w:marRight w:val="0"/>
      <w:marTop w:val="0"/>
      <w:marBottom w:val="0"/>
      <w:divBdr>
        <w:top w:val="none" w:sz="0" w:space="0" w:color="auto"/>
        <w:left w:val="none" w:sz="0" w:space="0" w:color="auto"/>
        <w:bottom w:val="none" w:sz="0" w:space="0" w:color="auto"/>
        <w:right w:val="none" w:sz="0" w:space="0" w:color="auto"/>
      </w:divBdr>
    </w:div>
    <w:div w:id="213778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rimaroc.ma/covid-19-ocp-agriculteurs/" TargetMode="External"/><Relationship Id="rId13" Type="http://schemas.openxmlformats.org/officeDocument/2006/relationships/hyperlink" Target="https://www.agrimaroc.ma/conduite-technique-laitue/" TargetMode="External"/><Relationship Id="rId18" Type="http://schemas.openxmlformats.org/officeDocument/2006/relationships/hyperlink" Target="https://www.agrimaroc.ma/secteur-fruits-rouges-souff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grimaroc.ma/olives-notoriete-maroc-mise-epreuve/" TargetMode="External"/><Relationship Id="rId17" Type="http://schemas.openxmlformats.org/officeDocument/2006/relationships/hyperlink" Target="https://covid19.ma/" TargetMode="External"/><Relationship Id="rId2" Type="http://schemas.openxmlformats.org/officeDocument/2006/relationships/numbering" Target="numbering.xml"/><Relationship Id="rId16" Type="http://schemas.openxmlformats.org/officeDocument/2006/relationships/hyperlink" Target="https://www.agrimaroc.ma/?s=onss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grimaroc.ma/tetouan-programme-oliveraies/" TargetMode="External"/><Relationship Id="rId5" Type="http://schemas.openxmlformats.org/officeDocument/2006/relationships/webSettings" Target="webSettings.xml"/><Relationship Id="rId15" Type="http://schemas.openxmlformats.org/officeDocument/2006/relationships/hyperlink" Target="https://www.agrimaroc.ma/fruits-legumes-maroc-france/" TargetMode="External"/><Relationship Id="rId10" Type="http://schemas.openxmlformats.org/officeDocument/2006/relationships/hyperlink" Target="https://www.agrimaroc.ma/ocp-kenya-engrai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grimaroc.ma/ocp-al-dahra-europe-centrale-orientale/" TargetMode="External"/><Relationship Id="rId14" Type="http://schemas.openxmlformats.org/officeDocument/2006/relationships/hyperlink" Target="http://www.agriculture.gov.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FD610-1608-4C68-9304-14268FD71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3214</Words>
  <Characters>17678</Characters>
  <Application>Microsoft Office Word</Application>
  <DocSecurity>0</DocSecurity>
  <Lines>147</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 Erhel</dc:creator>
  <cp:keywords/>
  <dc:description/>
  <cp:lastModifiedBy>Anatole</cp:lastModifiedBy>
  <cp:revision>7</cp:revision>
  <cp:lastPrinted>2020-03-23T17:55:00Z</cp:lastPrinted>
  <dcterms:created xsi:type="dcterms:W3CDTF">2020-05-14T14:17:00Z</dcterms:created>
  <dcterms:modified xsi:type="dcterms:W3CDTF">2020-05-15T09:44:00Z</dcterms:modified>
</cp:coreProperties>
</file>